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6775" w14:textId="77777777" w:rsidR="00F80B3B" w:rsidRPr="002004E3" w:rsidRDefault="00F80B3B" w:rsidP="00F80B3B">
      <w:pPr>
        <w:shd w:val="clear" w:color="auto" w:fill="FFFFFF"/>
        <w:ind w:right="240"/>
        <w:jc w:val="center"/>
        <w:outlineLvl w:val="1"/>
        <w:rPr>
          <w:rFonts w:asciiTheme="majorHAnsi" w:hAnsiTheme="majorHAnsi"/>
          <w:b/>
          <w:bCs/>
          <w:sz w:val="32"/>
          <w:szCs w:val="22"/>
        </w:rPr>
      </w:pPr>
      <w:bookmarkStart w:id="0" w:name="_GoBack"/>
      <w:bookmarkEnd w:id="0"/>
      <w:proofErr w:type="spellStart"/>
      <w:r w:rsidRPr="002004E3">
        <w:rPr>
          <w:rFonts w:asciiTheme="majorHAnsi" w:hAnsiTheme="majorHAnsi"/>
          <w:b/>
          <w:bCs/>
          <w:sz w:val="32"/>
          <w:szCs w:val="22"/>
        </w:rPr>
        <w:t>Società</w:t>
      </w:r>
      <w:proofErr w:type="spellEnd"/>
      <w:r w:rsidRPr="002004E3">
        <w:rPr>
          <w:rFonts w:asciiTheme="majorHAnsi" w:hAnsiTheme="majorHAnsi"/>
          <w:b/>
          <w:bCs/>
          <w:sz w:val="32"/>
          <w:szCs w:val="22"/>
        </w:rPr>
        <w:t xml:space="preserve"> Benefit</w:t>
      </w:r>
    </w:p>
    <w:p w14:paraId="1292E253" w14:textId="77777777" w:rsidR="00F80B3B" w:rsidRPr="008D570B" w:rsidRDefault="00F80B3B" w:rsidP="00F80B3B">
      <w:pPr>
        <w:shd w:val="clear" w:color="auto" w:fill="FFFFFF"/>
        <w:ind w:right="240"/>
        <w:jc w:val="center"/>
        <w:outlineLvl w:val="1"/>
        <w:rPr>
          <w:rFonts w:asciiTheme="majorHAnsi" w:hAnsiTheme="majorHAnsi"/>
          <w:bCs/>
          <w:sz w:val="22"/>
          <w:szCs w:val="22"/>
        </w:rPr>
      </w:pPr>
    </w:p>
    <w:p w14:paraId="2801566E" w14:textId="77777777" w:rsidR="00F80B3B" w:rsidRPr="008D570B" w:rsidRDefault="00F80B3B" w:rsidP="00F80B3B">
      <w:pPr>
        <w:shd w:val="clear" w:color="auto" w:fill="FFFFFF"/>
        <w:ind w:right="240"/>
        <w:jc w:val="center"/>
        <w:outlineLvl w:val="1"/>
        <w:rPr>
          <w:rFonts w:asciiTheme="majorHAnsi" w:hAnsiTheme="majorHAnsi"/>
          <w:bCs/>
          <w:sz w:val="22"/>
          <w:szCs w:val="22"/>
        </w:rPr>
      </w:pPr>
      <w:r w:rsidRPr="008D570B">
        <w:rPr>
          <w:rFonts w:asciiTheme="majorHAnsi" w:hAnsiTheme="majorHAnsi"/>
          <w:bCs/>
          <w:sz w:val="22"/>
          <w:szCs w:val="22"/>
        </w:rPr>
        <w:t xml:space="preserve">LEGGE 28 </w:t>
      </w:r>
      <w:proofErr w:type="spellStart"/>
      <w:r w:rsidRPr="008D570B">
        <w:rPr>
          <w:rFonts w:asciiTheme="majorHAnsi" w:hAnsiTheme="majorHAnsi"/>
          <w:bCs/>
          <w:sz w:val="22"/>
          <w:szCs w:val="22"/>
        </w:rPr>
        <w:t>dicembre</w:t>
      </w:r>
      <w:proofErr w:type="spellEnd"/>
      <w:r w:rsidRPr="008D570B">
        <w:rPr>
          <w:rFonts w:asciiTheme="majorHAnsi" w:hAnsiTheme="majorHAnsi"/>
          <w:bCs/>
          <w:sz w:val="22"/>
          <w:szCs w:val="22"/>
        </w:rPr>
        <w:t xml:space="preserve"> 2015, n. 208</w:t>
      </w:r>
    </w:p>
    <w:p w14:paraId="565D905A" w14:textId="77777777" w:rsidR="00F80B3B" w:rsidRPr="008D570B" w:rsidRDefault="00F80B3B" w:rsidP="00F80B3B">
      <w:pPr>
        <w:shd w:val="clear" w:color="auto" w:fill="FFFFFF"/>
        <w:ind w:right="240"/>
        <w:jc w:val="center"/>
        <w:outlineLvl w:val="1"/>
        <w:rPr>
          <w:rFonts w:asciiTheme="majorHAnsi" w:hAnsiTheme="majorHAnsi"/>
          <w:bCs/>
          <w:sz w:val="22"/>
          <w:szCs w:val="22"/>
        </w:rPr>
      </w:pPr>
      <w:proofErr w:type="spellStart"/>
      <w:r w:rsidRPr="008D570B">
        <w:rPr>
          <w:rFonts w:asciiTheme="majorHAnsi" w:hAnsiTheme="majorHAnsi"/>
          <w:bCs/>
          <w:sz w:val="22"/>
          <w:szCs w:val="22"/>
        </w:rPr>
        <w:t>Disposizioni</w:t>
      </w:r>
      <w:proofErr w:type="spellEnd"/>
      <w:r w:rsidRPr="008D570B">
        <w:rPr>
          <w:rFonts w:asciiTheme="majorHAnsi" w:hAnsiTheme="majorHAnsi"/>
          <w:bCs/>
          <w:sz w:val="22"/>
          <w:szCs w:val="22"/>
        </w:rPr>
        <w:t xml:space="preserve"> per la </w:t>
      </w:r>
      <w:proofErr w:type="spellStart"/>
      <w:r w:rsidRPr="008D570B">
        <w:rPr>
          <w:rFonts w:asciiTheme="majorHAnsi" w:hAnsiTheme="majorHAnsi"/>
          <w:bCs/>
          <w:sz w:val="22"/>
          <w:szCs w:val="22"/>
        </w:rPr>
        <w:t>formazione</w:t>
      </w:r>
      <w:proofErr w:type="spellEnd"/>
      <w:r w:rsidRPr="008D570B">
        <w:rPr>
          <w:rFonts w:asciiTheme="majorHAnsi" w:hAnsiTheme="majorHAnsi"/>
          <w:bCs/>
          <w:sz w:val="22"/>
          <w:szCs w:val="22"/>
        </w:rPr>
        <w:t xml:space="preserve"> </w:t>
      </w:r>
      <w:proofErr w:type="gramStart"/>
      <w:r w:rsidRPr="008D570B">
        <w:rPr>
          <w:rFonts w:asciiTheme="majorHAnsi" w:hAnsiTheme="majorHAnsi"/>
          <w:bCs/>
          <w:sz w:val="22"/>
          <w:szCs w:val="22"/>
        </w:rPr>
        <w:t xml:space="preserve">del  </w:t>
      </w:r>
      <w:proofErr w:type="spellStart"/>
      <w:r w:rsidRPr="008D570B">
        <w:rPr>
          <w:rFonts w:asciiTheme="majorHAnsi" w:hAnsiTheme="majorHAnsi"/>
          <w:bCs/>
          <w:sz w:val="22"/>
          <w:szCs w:val="22"/>
        </w:rPr>
        <w:t>bilancio</w:t>
      </w:r>
      <w:proofErr w:type="spellEnd"/>
      <w:proofErr w:type="gramEnd"/>
      <w:r w:rsidRPr="008D570B">
        <w:rPr>
          <w:rFonts w:asciiTheme="majorHAnsi" w:hAnsiTheme="majorHAnsi"/>
          <w:bCs/>
          <w:sz w:val="22"/>
          <w:szCs w:val="22"/>
        </w:rPr>
        <w:t xml:space="preserve">  </w:t>
      </w:r>
      <w:proofErr w:type="spellStart"/>
      <w:r w:rsidRPr="008D570B">
        <w:rPr>
          <w:rFonts w:asciiTheme="majorHAnsi" w:hAnsiTheme="majorHAnsi"/>
          <w:bCs/>
          <w:sz w:val="22"/>
          <w:szCs w:val="22"/>
        </w:rPr>
        <w:t>annuale</w:t>
      </w:r>
      <w:proofErr w:type="spellEnd"/>
      <w:r w:rsidRPr="008D570B">
        <w:rPr>
          <w:rFonts w:asciiTheme="majorHAnsi" w:hAnsiTheme="majorHAnsi"/>
          <w:bCs/>
          <w:sz w:val="22"/>
          <w:szCs w:val="22"/>
        </w:rPr>
        <w:t xml:space="preserve">  e  </w:t>
      </w:r>
      <w:proofErr w:type="spellStart"/>
      <w:r w:rsidRPr="008D570B">
        <w:rPr>
          <w:rFonts w:asciiTheme="majorHAnsi" w:hAnsiTheme="majorHAnsi"/>
          <w:bCs/>
          <w:sz w:val="22"/>
          <w:szCs w:val="22"/>
        </w:rPr>
        <w:t>pluriennale</w:t>
      </w:r>
      <w:proofErr w:type="spellEnd"/>
      <w:r>
        <w:rPr>
          <w:rFonts w:asciiTheme="majorHAnsi" w:hAnsiTheme="majorHAnsi"/>
          <w:bCs/>
          <w:sz w:val="22"/>
          <w:szCs w:val="22"/>
        </w:rPr>
        <w:t xml:space="preserve"> </w:t>
      </w:r>
      <w:proofErr w:type="spellStart"/>
      <w:r w:rsidRPr="008D570B">
        <w:rPr>
          <w:rFonts w:asciiTheme="majorHAnsi" w:hAnsiTheme="majorHAnsi"/>
          <w:bCs/>
          <w:sz w:val="22"/>
          <w:szCs w:val="22"/>
        </w:rPr>
        <w:t>dello</w:t>
      </w:r>
      <w:proofErr w:type="spellEnd"/>
      <w:r w:rsidRPr="008D570B">
        <w:rPr>
          <w:rFonts w:asciiTheme="majorHAnsi" w:hAnsiTheme="majorHAnsi"/>
          <w:bCs/>
          <w:sz w:val="22"/>
          <w:szCs w:val="22"/>
        </w:rPr>
        <w:t xml:space="preserve"> </w:t>
      </w:r>
      <w:proofErr w:type="spellStart"/>
      <w:r w:rsidRPr="008D570B">
        <w:rPr>
          <w:rFonts w:asciiTheme="majorHAnsi" w:hAnsiTheme="majorHAnsi"/>
          <w:bCs/>
          <w:sz w:val="22"/>
          <w:szCs w:val="22"/>
        </w:rPr>
        <w:t>Stato</w:t>
      </w:r>
      <w:proofErr w:type="spellEnd"/>
      <w:r>
        <w:rPr>
          <w:rFonts w:asciiTheme="majorHAnsi" w:hAnsiTheme="majorHAnsi"/>
          <w:bCs/>
          <w:sz w:val="22"/>
          <w:szCs w:val="22"/>
        </w:rPr>
        <w:t xml:space="preserve"> (</w:t>
      </w:r>
      <w:proofErr w:type="spellStart"/>
      <w:r>
        <w:rPr>
          <w:rFonts w:asciiTheme="majorHAnsi" w:hAnsiTheme="majorHAnsi"/>
          <w:bCs/>
          <w:sz w:val="22"/>
          <w:szCs w:val="22"/>
        </w:rPr>
        <w:t>legge</w:t>
      </w:r>
      <w:proofErr w:type="spellEnd"/>
      <w:r>
        <w:rPr>
          <w:rFonts w:asciiTheme="majorHAnsi" w:hAnsiTheme="majorHAnsi"/>
          <w:bCs/>
          <w:sz w:val="22"/>
          <w:szCs w:val="22"/>
        </w:rPr>
        <w:t xml:space="preserve"> di </w:t>
      </w:r>
      <w:proofErr w:type="spellStart"/>
      <w:r>
        <w:rPr>
          <w:rFonts w:asciiTheme="majorHAnsi" w:hAnsiTheme="majorHAnsi"/>
          <w:bCs/>
          <w:sz w:val="22"/>
          <w:szCs w:val="22"/>
        </w:rPr>
        <w:t>stabilità</w:t>
      </w:r>
      <w:proofErr w:type="spellEnd"/>
      <w:r>
        <w:rPr>
          <w:rFonts w:asciiTheme="majorHAnsi" w:hAnsiTheme="majorHAnsi"/>
          <w:bCs/>
          <w:sz w:val="22"/>
          <w:szCs w:val="22"/>
        </w:rPr>
        <w:t xml:space="preserve"> 2016)</w:t>
      </w:r>
    </w:p>
    <w:p w14:paraId="5E77B718" w14:textId="77777777" w:rsidR="00F80B3B" w:rsidRDefault="00F80B3B" w:rsidP="00F80B3B">
      <w:pPr>
        <w:shd w:val="clear" w:color="auto" w:fill="FFFFFF"/>
        <w:ind w:right="240"/>
        <w:jc w:val="center"/>
        <w:outlineLvl w:val="1"/>
        <w:rPr>
          <w:rFonts w:asciiTheme="majorHAnsi" w:hAnsiTheme="majorHAnsi"/>
          <w:bCs/>
          <w:sz w:val="22"/>
          <w:szCs w:val="22"/>
        </w:rPr>
      </w:pPr>
      <w:r w:rsidRPr="008D570B">
        <w:rPr>
          <w:rFonts w:asciiTheme="majorHAnsi" w:hAnsiTheme="majorHAnsi"/>
          <w:bCs/>
          <w:sz w:val="22"/>
          <w:szCs w:val="22"/>
        </w:rPr>
        <w:t xml:space="preserve">(GU n.302 del 30-12-2015 - Suppl. </w:t>
      </w:r>
      <w:proofErr w:type="spellStart"/>
      <w:r w:rsidRPr="008D570B">
        <w:rPr>
          <w:rFonts w:asciiTheme="majorHAnsi" w:hAnsiTheme="majorHAnsi"/>
          <w:bCs/>
          <w:sz w:val="22"/>
          <w:szCs w:val="22"/>
        </w:rPr>
        <w:t>Ordinario</w:t>
      </w:r>
      <w:proofErr w:type="spellEnd"/>
      <w:r w:rsidRPr="008D570B">
        <w:rPr>
          <w:rFonts w:asciiTheme="majorHAnsi" w:hAnsiTheme="majorHAnsi"/>
          <w:bCs/>
          <w:sz w:val="22"/>
          <w:szCs w:val="22"/>
        </w:rPr>
        <w:t xml:space="preserve"> n. 70)</w:t>
      </w:r>
    </w:p>
    <w:p w14:paraId="31B7EADD" w14:textId="77777777" w:rsidR="00F80B3B" w:rsidRDefault="00F80B3B" w:rsidP="00F80B3B">
      <w:pPr>
        <w:shd w:val="clear" w:color="auto" w:fill="FFFFFF"/>
        <w:ind w:right="240"/>
        <w:jc w:val="center"/>
        <w:outlineLvl w:val="1"/>
        <w:rPr>
          <w:rFonts w:asciiTheme="majorHAnsi" w:hAnsiTheme="majorHAnsi"/>
          <w:bCs/>
          <w:sz w:val="22"/>
          <w:szCs w:val="22"/>
        </w:rPr>
      </w:pPr>
      <w:proofErr w:type="spellStart"/>
      <w:r w:rsidRPr="008D570B">
        <w:rPr>
          <w:rFonts w:asciiTheme="majorHAnsi" w:hAnsiTheme="majorHAnsi"/>
          <w:bCs/>
          <w:sz w:val="22"/>
          <w:szCs w:val="22"/>
        </w:rPr>
        <w:t>Vigente</w:t>
      </w:r>
      <w:proofErr w:type="spellEnd"/>
      <w:r w:rsidRPr="008D570B">
        <w:rPr>
          <w:rFonts w:asciiTheme="majorHAnsi" w:hAnsiTheme="majorHAnsi"/>
          <w:bCs/>
          <w:sz w:val="22"/>
          <w:szCs w:val="22"/>
        </w:rPr>
        <w:t xml:space="preserve"> al: 1-1-2016</w:t>
      </w:r>
    </w:p>
    <w:p w14:paraId="77B9DD46" w14:textId="77777777" w:rsidR="00F80B3B" w:rsidRPr="00166E1E" w:rsidRDefault="00525DE5" w:rsidP="00F80B3B">
      <w:pPr>
        <w:shd w:val="clear" w:color="auto" w:fill="FFFFFF"/>
        <w:ind w:right="240"/>
        <w:jc w:val="center"/>
        <w:outlineLvl w:val="1"/>
        <w:rPr>
          <w:rFonts w:asciiTheme="majorHAnsi" w:hAnsiTheme="majorHAnsi"/>
          <w:bCs/>
          <w:sz w:val="22"/>
          <w:szCs w:val="22"/>
        </w:rPr>
      </w:pPr>
      <w:hyperlink r:id="rId8" w:history="1">
        <w:r w:rsidR="00F80B3B" w:rsidRPr="00166E1E">
          <w:rPr>
            <w:rStyle w:val="Collegamentoipertestuale"/>
            <w:rFonts w:asciiTheme="majorHAnsi" w:hAnsiTheme="majorHAnsi"/>
            <w:bCs/>
            <w:sz w:val="22"/>
            <w:szCs w:val="22"/>
          </w:rPr>
          <w:t>http://www.gazzettaufficiale.it/eli/id/2015/12/30/15G00222/sg</w:t>
        </w:r>
      </w:hyperlink>
    </w:p>
    <w:p w14:paraId="127ACEC1" w14:textId="77777777" w:rsidR="000C586E" w:rsidRDefault="000C586E">
      <w:pPr>
        <w:pStyle w:val="Corpotesto"/>
        <w:adjustRightInd/>
        <w:jc w:val="center"/>
        <w:rPr>
          <w:b/>
          <w:szCs w:val="24"/>
        </w:rPr>
      </w:pPr>
    </w:p>
    <w:p w14:paraId="0C5A7751" w14:textId="77777777" w:rsidR="000C586E" w:rsidRDefault="00AF3A7B" w:rsidP="00204A88">
      <w:pPr>
        <w:pStyle w:val="Corpotesto"/>
        <w:adjustRightInd/>
        <w:jc w:val="center"/>
        <w:outlineLvl w:val="0"/>
        <w:rPr>
          <w:b/>
          <w:szCs w:val="24"/>
        </w:rPr>
      </w:pPr>
      <w:r>
        <w:rPr>
          <w:rFonts w:eastAsia="Calibri"/>
          <w:b/>
          <w:szCs w:val="24"/>
        </w:rPr>
        <w:t>Article 1</w:t>
      </w:r>
    </w:p>
    <w:p w14:paraId="05A0108F" w14:textId="77777777" w:rsidR="000C586E" w:rsidRDefault="000C586E">
      <w:pPr>
        <w:pStyle w:val="Corpotesto"/>
        <w:adjustRightInd/>
        <w:jc w:val="center"/>
        <w:rPr>
          <w:b/>
          <w:szCs w:val="24"/>
        </w:rPr>
      </w:pPr>
    </w:p>
    <w:p w14:paraId="68A7DEEA" w14:textId="77777777" w:rsidR="000C586E" w:rsidRDefault="00AF3A7B">
      <w:pPr>
        <w:pStyle w:val="Corpotesto"/>
        <w:adjustRightInd/>
        <w:jc w:val="center"/>
        <w:rPr>
          <w:b/>
          <w:szCs w:val="24"/>
        </w:rPr>
      </w:pPr>
      <w:r>
        <w:rPr>
          <w:rFonts w:eastAsia="Calibri"/>
          <w:b/>
          <w:szCs w:val="24"/>
        </w:rPr>
        <w:t>(Purposes)</w:t>
      </w:r>
    </w:p>
    <w:p w14:paraId="0B1FB437" w14:textId="77777777" w:rsidR="000C586E" w:rsidRDefault="000C586E">
      <w:pPr>
        <w:pStyle w:val="Corpotesto"/>
        <w:adjustRightInd/>
        <w:rPr>
          <w:szCs w:val="24"/>
        </w:rPr>
      </w:pPr>
    </w:p>
    <w:p w14:paraId="5A516976" w14:textId="77777777" w:rsidR="000C586E" w:rsidRPr="00463198" w:rsidRDefault="00AF3A7B" w:rsidP="00463198">
      <w:pPr>
        <w:pStyle w:val="Corpotesto"/>
        <w:adjustRightInd/>
        <w:jc w:val="both"/>
        <w:rPr>
          <w:szCs w:val="24"/>
        </w:rPr>
      </w:pPr>
      <w:r w:rsidRPr="00463198">
        <w:rPr>
          <w:rFonts w:eastAsia="Calibri"/>
          <w:szCs w:val="24"/>
        </w:rPr>
        <w:t>1.  The purpose of this law is to promote the establishment and the growth of corporations</w:t>
      </w:r>
      <w:r w:rsidR="00204A88" w:rsidRPr="00463198">
        <w:rPr>
          <w:rFonts w:eastAsia="Calibri"/>
          <w:szCs w:val="24"/>
        </w:rPr>
        <w:t xml:space="preserve"> -</w:t>
      </w:r>
      <w:r w:rsidRPr="00463198">
        <w:rPr>
          <w:rFonts w:eastAsia="Calibri"/>
          <w:szCs w:val="24"/>
        </w:rPr>
        <w:t xml:space="preserve"> hereinafter, benefit corporations - which, in carrying out their economic activities shall pursue, in addition to the aim of distributing profits,</w:t>
      </w:r>
      <w:bookmarkStart w:id="1" w:name="_cp_text_2_2"/>
      <w:r w:rsidR="00463198" w:rsidRPr="00463198">
        <w:rPr>
          <w:rFonts w:eastAsia="Calibri"/>
          <w:szCs w:val="24"/>
        </w:rPr>
        <w:t xml:space="preserve"> </w:t>
      </w:r>
      <w:bookmarkStart w:id="2" w:name="_cp_text_1_4"/>
      <w:bookmarkEnd w:id="1"/>
      <w:r w:rsidRPr="00463198">
        <w:rPr>
          <w:rFonts w:eastAsia="Calibri"/>
          <w:szCs w:val="24"/>
        </w:rPr>
        <w:t>one or more aims of common benefit, and</w:t>
      </w:r>
      <w:r w:rsidR="00204A88" w:rsidRPr="00463198">
        <w:rPr>
          <w:rFonts w:eastAsia="Calibri"/>
          <w:b/>
          <w:szCs w:val="24"/>
        </w:rPr>
        <w:t xml:space="preserve"> </w:t>
      </w:r>
    </w:p>
    <w:p w14:paraId="0047B8A6" w14:textId="77777777" w:rsidR="000C586E" w:rsidRPr="00463198" w:rsidRDefault="00204A88" w:rsidP="00463198">
      <w:pPr>
        <w:pStyle w:val="Corpotesto"/>
        <w:adjustRightInd/>
        <w:jc w:val="both"/>
        <w:rPr>
          <w:szCs w:val="24"/>
        </w:rPr>
      </w:pPr>
      <w:bookmarkStart w:id="3" w:name="_cp_text_1_5"/>
      <w:bookmarkEnd w:id="2"/>
      <w:proofErr w:type="gramStart"/>
      <w:r w:rsidRPr="00463198">
        <w:rPr>
          <w:rFonts w:eastAsia="Calibri"/>
          <w:szCs w:val="24"/>
        </w:rPr>
        <w:t>operate</w:t>
      </w:r>
      <w:proofErr w:type="gramEnd"/>
      <w:r w:rsidR="00AF3A7B" w:rsidRPr="00463198">
        <w:rPr>
          <w:rFonts w:eastAsia="Calibri"/>
          <w:szCs w:val="24"/>
        </w:rPr>
        <w:t xml:space="preserve"> in </w:t>
      </w:r>
      <w:bookmarkEnd w:id="3"/>
      <w:r w:rsidR="00AF3A7B" w:rsidRPr="00463198">
        <w:rPr>
          <w:rFonts w:eastAsia="Calibri"/>
          <w:szCs w:val="24"/>
        </w:rPr>
        <w:t xml:space="preserve">a responsible, sustainable and transparent </w:t>
      </w:r>
      <w:bookmarkStart w:id="4" w:name="_cp_text_1_7"/>
      <w:r w:rsidR="00AF3A7B" w:rsidRPr="00463198">
        <w:rPr>
          <w:rFonts w:eastAsia="Calibri"/>
          <w:szCs w:val="24"/>
        </w:rPr>
        <w:t xml:space="preserve">manner </w:t>
      </w:r>
      <w:bookmarkEnd w:id="4"/>
      <w:r w:rsidR="00AF3A7B" w:rsidRPr="00463198">
        <w:rPr>
          <w:rFonts w:eastAsia="Calibri"/>
          <w:szCs w:val="24"/>
        </w:rPr>
        <w:t xml:space="preserve">vis-à-vis individuals, communities, territories and the environment, cultural and social heritage, entities and associations as well as other stakeholders. </w:t>
      </w:r>
    </w:p>
    <w:p w14:paraId="5A83778B" w14:textId="77777777" w:rsidR="00204A88" w:rsidRPr="00463198" w:rsidRDefault="00204A88" w:rsidP="00463198">
      <w:pPr>
        <w:pStyle w:val="Corpotesto"/>
        <w:adjustRightInd/>
        <w:jc w:val="both"/>
        <w:rPr>
          <w:rFonts w:eastAsia="Calibri"/>
          <w:strike/>
          <w:szCs w:val="24"/>
        </w:rPr>
      </w:pPr>
      <w:bookmarkStart w:id="5" w:name="_cp_text_2_8"/>
    </w:p>
    <w:p w14:paraId="008DF508" w14:textId="77777777" w:rsidR="000C586E" w:rsidRPr="00463198" w:rsidRDefault="00204A88" w:rsidP="00463198">
      <w:pPr>
        <w:pStyle w:val="Corpotesto"/>
        <w:adjustRightInd/>
        <w:jc w:val="both"/>
        <w:rPr>
          <w:szCs w:val="24"/>
        </w:rPr>
      </w:pPr>
      <w:r w:rsidRPr="00463198">
        <w:rPr>
          <w:rFonts w:eastAsia="Calibri"/>
          <w:szCs w:val="24"/>
        </w:rPr>
        <w:t xml:space="preserve">2. </w:t>
      </w:r>
      <w:r w:rsidR="00AF3A7B" w:rsidRPr="00463198">
        <w:rPr>
          <w:rFonts w:eastAsia="Calibri"/>
          <w:szCs w:val="24"/>
        </w:rPr>
        <w:t xml:space="preserve"> The purposes under paragraph 1 above shall be spe</w:t>
      </w:r>
      <w:r w:rsidRPr="00463198">
        <w:rPr>
          <w:rFonts w:eastAsia="Calibri"/>
          <w:szCs w:val="24"/>
        </w:rPr>
        <w:t xml:space="preserve">cifically identified within the benefit corporation’s </w:t>
      </w:r>
      <w:r w:rsidR="00AF3A7B" w:rsidRPr="00463198">
        <w:rPr>
          <w:rFonts w:eastAsia="Calibri"/>
          <w:szCs w:val="24"/>
        </w:rPr>
        <w:t xml:space="preserve">corporate purpose and shall be pursued through an administration </w:t>
      </w:r>
      <w:proofErr w:type="spellStart"/>
      <w:r w:rsidR="00AF3A7B" w:rsidRPr="00463198">
        <w:rPr>
          <w:rFonts w:eastAsia="Calibri"/>
          <w:szCs w:val="24"/>
        </w:rPr>
        <w:t>finalised</w:t>
      </w:r>
      <w:proofErr w:type="spellEnd"/>
      <w:r w:rsidR="00AF3A7B" w:rsidRPr="00463198">
        <w:rPr>
          <w:rFonts w:eastAsia="Calibri"/>
          <w:szCs w:val="24"/>
        </w:rPr>
        <w:t xml:space="preserve"> at balancing t</w:t>
      </w:r>
      <w:r w:rsidRPr="00463198">
        <w:rPr>
          <w:rFonts w:eastAsia="Calibri"/>
          <w:szCs w:val="24"/>
        </w:rPr>
        <w:t>he interest of the shareholders and</w:t>
      </w:r>
      <w:r w:rsidR="00AF3A7B" w:rsidRPr="00463198">
        <w:rPr>
          <w:rFonts w:eastAsia="Calibri"/>
          <w:szCs w:val="24"/>
        </w:rPr>
        <w:t xml:space="preserve"> the interest of those that may be impacted by the company’s business activity. </w:t>
      </w:r>
    </w:p>
    <w:p w14:paraId="60FDD420" w14:textId="77777777" w:rsidR="00204A88" w:rsidRPr="00463198" w:rsidRDefault="00204A88" w:rsidP="00463198">
      <w:pPr>
        <w:pStyle w:val="Corpotesto"/>
        <w:adjustRightInd/>
        <w:jc w:val="both"/>
        <w:rPr>
          <w:rFonts w:eastAsia="Calibri"/>
          <w:strike/>
          <w:szCs w:val="24"/>
        </w:rPr>
      </w:pPr>
      <w:bookmarkStart w:id="6" w:name="_cp_text_2_9"/>
      <w:bookmarkEnd w:id="5"/>
    </w:p>
    <w:bookmarkEnd w:id="6"/>
    <w:p w14:paraId="04BFAD84" w14:textId="77777777" w:rsidR="000C586E" w:rsidRPr="00463198" w:rsidRDefault="00204A88" w:rsidP="00463198">
      <w:pPr>
        <w:pStyle w:val="Corpotesto"/>
        <w:adjustRightInd/>
        <w:jc w:val="both"/>
        <w:rPr>
          <w:szCs w:val="24"/>
        </w:rPr>
      </w:pPr>
      <w:r w:rsidRPr="00463198">
        <w:rPr>
          <w:rFonts w:eastAsia="Calibri"/>
          <w:szCs w:val="24"/>
        </w:rPr>
        <w:t>3</w:t>
      </w:r>
      <w:r w:rsidR="00AF3A7B" w:rsidRPr="00463198">
        <w:rPr>
          <w:rFonts w:eastAsia="Calibri"/>
          <w:szCs w:val="24"/>
        </w:rPr>
        <w:t xml:space="preserve">.  The purposes under paragraph 1 </w:t>
      </w:r>
      <w:proofErr w:type="gramStart"/>
      <w:r w:rsidR="00AF3A7B" w:rsidRPr="00463198">
        <w:rPr>
          <w:rFonts w:eastAsia="Calibri"/>
          <w:szCs w:val="24"/>
        </w:rPr>
        <w:t>above,</w:t>
      </w:r>
      <w:proofErr w:type="gramEnd"/>
      <w:r w:rsidR="00AF3A7B" w:rsidRPr="00463198">
        <w:rPr>
          <w:rFonts w:eastAsia="Calibri"/>
          <w:szCs w:val="24"/>
        </w:rPr>
        <w:t xml:space="preserve"> may be pursued by any of the </w:t>
      </w:r>
      <w:r w:rsidRPr="00463198">
        <w:rPr>
          <w:rFonts w:eastAsia="Calibri"/>
          <w:szCs w:val="24"/>
        </w:rPr>
        <w:t xml:space="preserve">entities </w:t>
      </w:r>
      <w:r w:rsidR="00AF3A7B" w:rsidRPr="00463198">
        <w:rPr>
          <w:rFonts w:eastAsia="Calibri"/>
          <w:szCs w:val="24"/>
        </w:rPr>
        <w:t xml:space="preserve">subject to the provisions of Book V, Title V and VI, of the Civil Code, in compliance with the relevant applicable provisions. </w:t>
      </w:r>
    </w:p>
    <w:p w14:paraId="48705062" w14:textId="77777777" w:rsidR="000C586E" w:rsidRPr="00463198" w:rsidRDefault="000C586E" w:rsidP="00463198">
      <w:pPr>
        <w:pStyle w:val="Corpotesto"/>
        <w:adjustRightInd/>
        <w:jc w:val="both"/>
        <w:rPr>
          <w:szCs w:val="24"/>
        </w:rPr>
      </w:pPr>
    </w:p>
    <w:p w14:paraId="17C8989F" w14:textId="77777777" w:rsidR="000C586E" w:rsidRPr="00463198" w:rsidRDefault="00AF3A7B" w:rsidP="00463198">
      <w:pPr>
        <w:pStyle w:val="Corpotesto"/>
        <w:adjustRightInd/>
        <w:jc w:val="center"/>
        <w:outlineLvl w:val="0"/>
        <w:rPr>
          <w:b/>
          <w:szCs w:val="24"/>
        </w:rPr>
      </w:pPr>
      <w:r w:rsidRPr="00463198">
        <w:rPr>
          <w:rFonts w:eastAsia="Calibri"/>
          <w:b/>
          <w:szCs w:val="24"/>
        </w:rPr>
        <w:t>Article 2</w:t>
      </w:r>
    </w:p>
    <w:p w14:paraId="0593B726" w14:textId="77777777" w:rsidR="000C586E" w:rsidRDefault="000C586E">
      <w:pPr>
        <w:pStyle w:val="Corpotesto"/>
        <w:adjustRightInd/>
        <w:jc w:val="center"/>
        <w:rPr>
          <w:b/>
          <w:szCs w:val="24"/>
        </w:rPr>
      </w:pPr>
    </w:p>
    <w:p w14:paraId="0EE5E6CD" w14:textId="77777777" w:rsidR="000C586E" w:rsidRDefault="00AF3A7B">
      <w:pPr>
        <w:pStyle w:val="Corpotesto"/>
        <w:adjustRightInd/>
        <w:jc w:val="center"/>
        <w:rPr>
          <w:b/>
          <w:szCs w:val="24"/>
        </w:rPr>
      </w:pPr>
      <w:r>
        <w:rPr>
          <w:rFonts w:eastAsia="Calibri"/>
          <w:b/>
          <w:szCs w:val="24"/>
        </w:rPr>
        <w:t>(Definitions)</w:t>
      </w:r>
    </w:p>
    <w:p w14:paraId="24D41094" w14:textId="77777777" w:rsidR="000C586E" w:rsidRPr="00463198" w:rsidRDefault="000C586E">
      <w:pPr>
        <w:pStyle w:val="Corpotesto"/>
        <w:adjustRightInd/>
        <w:rPr>
          <w:szCs w:val="24"/>
        </w:rPr>
      </w:pPr>
    </w:p>
    <w:p w14:paraId="768CC9E4" w14:textId="77777777" w:rsidR="000C586E" w:rsidRPr="00463198" w:rsidRDefault="00AF3A7B">
      <w:pPr>
        <w:pStyle w:val="Corpotesto"/>
        <w:adjustRightInd/>
        <w:rPr>
          <w:szCs w:val="24"/>
        </w:rPr>
      </w:pPr>
      <w:r w:rsidRPr="00463198">
        <w:rPr>
          <w:rFonts w:eastAsia="Calibri"/>
          <w:szCs w:val="24"/>
        </w:rPr>
        <w:t xml:space="preserve">1.  For the purposes of this law: </w:t>
      </w:r>
    </w:p>
    <w:p w14:paraId="122A1EA6" w14:textId="77777777" w:rsidR="000C586E" w:rsidRPr="00463198" w:rsidRDefault="000C586E">
      <w:pPr>
        <w:pStyle w:val="Corpotesto"/>
        <w:adjustRightInd/>
        <w:rPr>
          <w:szCs w:val="24"/>
        </w:rPr>
      </w:pPr>
    </w:p>
    <w:p w14:paraId="74E692A7" w14:textId="77777777" w:rsidR="000C586E" w:rsidRPr="00463198" w:rsidRDefault="00AF3A7B" w:rsidP="00463198">
      <w:pPr>
        <w:pStyle w:val="Corpotesto"/>
        <w:adjustRightInd/>
        <w:ind w:left="720" w:hanging="720"/>
        <w:jc w:val="both"/>
        <w:rPr>
          <w:szCs w:val="24"/>
        </w:rPr>
      </w:pPr>
      <w:r w:rsidRPr="00463198">
        <w:rPr>
          <w:rFonts w:eastAsia="Calibri"/>
          <w:szCs w:val="24"/>
        </w:rPr>
        <w:t>(a)</w:t>
      </w:r>
      <w:r w:rsidRPr="00463198">
        <w:rPr>
          <w:rFonts w:eastAsia="Calibri"/>
          <w:szCs w:val="24"/>
        </w:rPr>
        <w:tab/>
        <w:t>“</w:t>
      </w:r>
      <w:bookmarkStart w:id="7" w:name="_cp_text_1_12"/>
      <w:r w:rsidRPr="00463198">
        <w:rPr>
          <w:rFonts w:eastAsia="Calibri"/>
          <w:szCs w:val="24"/>
        </w:rPr>
        <w:t xml:space="preserve">common </w:t>
      </w:r>
      <w:bookmarkEnd w:id="7"/>
      <w:r w:rsidRPr="00463198">
        <w:rPr>
          <w:rFonts w:eastAsia="Calibri"/>
          <w:szCs w:val="24"/>
        </w:rPr>
        <w:t xml:space="preserve">benefit”: means the pursuit, while carrying out the benefit corporation’s economic activities, of one or more positive effects, or the reduction of negative effects, for one or more of the categories listed under article 1, paragraph 1, above; </w:t>
      </w:r>
    </w:p>
    <w:p w14:paraId="4C951464" w14:textId="77777777" w:rsidR="000C586E" w:rsidRPr="00463198" w:rsidRDefault="000C586E" w:rsidP="00463198">
      <w:pPr>
        <w:pStyle w:val="Corpotesto"/>
        <w:adjustRightInd/>
        <w:ind w:left="720" w:hanging="720"/>
        <w:jc w:val="both"/>
        <w:rPr>
          <w:szCs w:val="24"/>
        </w:rPr>
      </w:pPr>
    </w:p>
    <w:p w14:paraId="0E3C26C2" w14:textId="77777777" w:rsidR="000C586E" w:rsidRPr="00463198" w:rsidRDefault="00AF3A7B" w:rsidP="00463198">
      <w:pPr>
        <w:pStyle w:val="Corpotesto"/>
        <w:adjustRightInd/>
        <w:ind w:left="720" w:hanging="720"/>
        <w:jc w:val="both"/>
        <w:rPr>
          <w:szCs w:val="24"/>
        </w:rPr>
      </w:pPr>
      <w:r w:rsidRPr="00463198">
        <w:rPr>
          <w:rFonts w:eastAsia="Calibri"/>
          <w:szCs w:val="24"/>
        </w:rPr>
        <w:t>(b)</w:t>
      </w:r>
      <w:r w:rsidRPr="00463198">
        <w:rPr>
          <w:rFonts w:eastAsia="Calibri"/>
          <w:szCs w:val="24"/>
        </w:rPr>
        <w:tab/>
        <w:t>“other stakeholders”: the individuals or groups of individuals directly or indirectly involved in</w:t>
      </w:r>
      <w:bookmarkStart w:id="8" w:name="_cp_text_1_14"/>
      <w:r w:rsidRPr="00463198">
        <w:rPr>
          <w:rFonts w:eastAsia="Calibri"/>
          <w:szCs w:val="24"/>
        </w:rPr>
        <w:t xml:space="preserve">, or affected by, </w:t>
      </w:r>
      <w:bookmarkEnd w:id="8"/>
      <w:r w:rsidRPr="00463198">
        <w:rPr>
          <w:rFonts w:eastAsia="Calibri"/>
          <w:szCs w:val="24"/>
        </w:rPr>
        <w:t xml:space="preserve">the activities of the benefit corporation, being, inter </w:t>
      </w:r>
      <w:proofErr w:type="spellStart"/>
      <w:r w:rsidRPr="00463198">
        <w:rPr>
          <w:rFonts w:eastAsia="Calibri"/>
          <w:szCs w:val="24"/>
        </w:rPr>
        <w:t>alios</w:t>
      </w:r>
      <w:proofErr w:type="spellEnd"/>
      <w:r w:rsidRPr="00463198">
        <w:rPr>
          <w:rFonts w:eastAsia="Calibri"/>
          <w:szCs w:val="24"/>
        </w:rPr>
        <w:t xml:space="preserve">: workers, clients, suppliers, lenders, creditors, public administration and civil society; </w:t>
      </w:r>
    </w:p>
    <w:p w14:paraId="34A79F91" w14:textId="77777777" w:rsidR="000C586E" w:rsidRPr="00463198" w:rsidRDefault="000C586E" w:rsidP="00463198">
      <w:pPr>
        <w:pStyle w:val="Corpotesto"/>
        <w:adjustRightInd/>
        <w:ind w:left="720" w:hanging="720"/>
        <w:jc w:val="both"/>
        <w:rPr>
          <w:szCs w:val="24"/>
        </w:rPr>
      </w:pPr>
    </w:p>
    <w:p w14:paraId="1DA15545" w14:textId="77777777" w:rsidR="000C586E" w:rsidRPr="00463198" w:rsidRDefault="00AF3A7B" w:rsidP="00463198">
      <w:pPr>
        <w:pStyle w:val="Corpotesto"/>
        <w:adjustRightInd/>
        <w:ind w:left="720" w:hanging="720"/>
        <w:jc w:val="both"/>
        <w:rPr>
          <w:szCs w:val="24"/>
        </w:rPr>
      </w:pPr>
      <w:r w:rsidRPr="00463198">
        <w:rPr>
          <w:rFonts w:eastAsia="Calibri"/>
          <w:szCs w:val="24"/>
        </w:rPr>
        <w:t>(c)</w:t>
      </w:r>
      <w:r w:rsidRPr="00463198">
        <w:rPr>
          <w:rFonts w:eastAsia="Calibri"/>
          <w:szCs w:val="24"/>
        </w:rPr>
        <w:tab/>
        <w:t>“</w:t>
      </w:r>
      <w:proofErr w:type="gramStart"/>
      <w:r w:rsidRPr="00463198">
        <w:rPr>
          <w:rFonts w:eastAsia="Calibri"/>
          <w:szCs w:val="24"/>
        </w:rPr>
        <w:t>third</w:t>
      </w:r>
      <w:proofErr w:type="gramEnd"/>
      <w:r w:rsidRPr="00463198">
        <w:rPr>
          <w:rFonts w:eastAsia="Calibri"/>
          <w:szCs w:val="24"/>
        </w:rPr>
        <w:t xml:space="preserve"> party standard”: procedures and criteria required in order to assess the impact generated by the benefit corporation with </w:t>
      </w:r>
      <w:r w:rsidR="00204A88" w:rsidRPr="00463198">
        <w:rPr>
          <w:rFonts w:eastAsia="Calibri"/>
          <w:szCs w:val="24"/>
        </w:rPr>
        <w:t>respect to common</w:t>
      </w:r>
      <w:r w:rsidRPr="00463198">
        <w:rPr>
          <w:rFonts w:eastAsia="Calibri"/>
          <w:szCs w:val="24"/>
        </w:rPr>
        <w:t xml:space="preserve"> benefit; </w:t>
      </w:r>
    </w:p>
    <w:p w14:paraId="5150F881" w14:textId="77777777" w:rsidR="000C586E" w:rsidRPr="00463198" w:rsidRDefault="000C586E" w:rsidP="00463198">
      <w:pPr>
        <w:pStyle w:val="Corpotesto"/>
        <w:adjustRightInd/>
        <w:ind w:left="720" w:hanging="720"/>
        <w:jc w:val="both"/>
        <w:rPr>
          <w:szCs w:val="24"/>
        </w:rPr>
      </w:pPr>
    </w:p>
    <w:p w14:paraId="2A5A4ECC" w14:textId="77777777" w:rsidR="000C586E" w:rsidRPr="00463198" w:rsidRDefault="00AF3A7B" w:rsidP="00463198">
      <w:pPr>
        <w:pStyle w:val="Corpotesto"/>
        <w:adjustRightInd/>
        <w:ind w:left="720" w:hanging="720"/>
        <w:jc w:val="both"/>
        <w:rPr>
          <w:szCs w:val="24"/>
        </w:rPr>
      </w:pPr>
      <w:r w:rsidRPr="00463198">
        <w:rPr>
          <w:rFonts w:eastAsia="Calibri"/>
          <w:szCs w:val="24"/>
        </w:rPr>
        <w:lastRenderedPageBreak/>
        <w:t>(d)</w:t>
      </w:r>
      <w:r w:rsidRPr="00463198">
        <w:rPr>
          <w:rFonts w:eastAsia="Calibri"/>
          <w:szCs w:val="24"/>
        </w:rPr>
        <w:tab/>
        <w:t>“</w:t>
      </w:r>
      <w:proofErr w:type="gramStart"/>
      <w:r w:rsidRPr="00463198">
        <w:rPr>
          <w:rFonts w:eastAsia="Calibri"/>
          <w:szCs w:val="24"/>
        </w:rPr>
        <w:t>evaluation</w:t>
      </w:r>
      <w:proofErr w:type="gramEnd"/>
      <w:r w:rsidRPr="00463198">
        <w:rPr>
          <w:rFonts w:eastAsia="Calibri"/>
          <w:szCs w:val="24"/>
        </w:rPr>
        <w:t xml:space="preserve"> areas”: sectors to be necessarily included in the assess</w:t>
      </w:r>
      <w:r w:rsidR="00204A88" w:rsidRPr="00463198">
        <w:rPr>
          <w:rFonts w:eastAsia="Calibri"/>
          <w:szCs w:val="24"/>
        </w:rPr>
        <w:t>ment of the activities of common</w:t>
      </w:r>
      <w:r w:rsidRPr="00463198">
        <w:rPr>
          <w:rFonts w:eastAsia="Calibri"/>
          <w:szCs w:val="24"/>
        </w:rPr>
        <w:t xml:space="preserve"> benefit. </w:t>
      </w:r>
    </w:p>
    <w:p w14:paraId="658DAB18" w14:textId="77777777" w:rsidR="000C586E" w:rsidRPr="00463198" w:rsidRDefault="000C586E" w:rsidP="00463198">
      <w:pPr>
        <w:pStyle w:val="Corpotesto"/>
        <w:adjustRightInd/>
        <w:ind w:left="720" w:hanging="720"/>
        <w:jc w:val="both"/>
        <w:rPr>
          <w:szCs w:val="24"/>
        </w:rPr>
      </w:pPr>
    </w:p>
    <w:p w14:paraId="06E9A066" w14:textId="77777777" w:rsidR="000C586E" w:rsidRPr="00463198" w:rsidRDefault="00AF3A7B" w:rsidP="00204A88">
      <w:pPr>
        <w:pStyle w:val="Corpotesto"/>
        <w:adjustRightInd/>
        <w:jc w:val="center"/>
        <w:outlineLvl w:val="0"/>
        <w:rPr>
          <w:b/>
          <w:szCs w:val="24"/>
        </w:rPr>
      </w:pPr>
      <w:r w:rsidRPr="00463198">
        <w:rPr>
          <w:rFonts w:eastAsia="Calibri"/>
          <w:b/>
          <w:szCs w:val="24"/>
        </w:rPr>
        <w:t>Article 3</w:t>
      </w:r>
    </w:p>
    <w:p w14:paraId="4BBB1304" w14:textId="77777777" w:rsidR="000C586E" w:rsidRDefault="000C586E">
      <w:pPr>
        <w:pStyle w:val="Corpotesto"/>
        <w:adjustRightInd/>
        <w:jc w:val="center"/>
        <w:rPr>
          <w:b/>
          <w:szCs w:val="24"/>
        </w:rPr>
      </w:pPr>
    </w:p>
    <w:p w14:paraId="62D54F80" w14:textId="77777777" w:rsidR="000C586E" w:rsidRDefault="00AF3A7B">
      <w:pPr>
        <w:pStyle w:val="Corpotesto"/>
        <w:adjustRightInd/>
        <w:jc w:val="center"/>
        <w:rPr>
          <w:b/>
          <w:szCs w:val="24"/>
        </w:rPr>
      </w:pPr>
      <w:r>
        <w:rPr>
          <w:rFonts w:eastAsia="Calibri"/>
          <w:b/>
          <w:szCs w:val="24"/>
        </w:rPr>
        <w:t>(Benefit corporation’s corporate purpose and company name)</w:t>
      </w:r>
    </w:p>
    <w:p w14:paraId="2C57D38B" w14:textId="77777777" w:rsidR="000C586E" w:rsidRPr="00463198" w:rsidRDefault="000C586E" w:rsidP="00463198">
      <w:pPr>
        <w:pStyle w:val="Corpotesto"/>
        <w:adjustRightInd/>
        <w:jc w:val="both"/>
        <w:rPr>
          <w:szCs w:val="24"/>
        </w:rPr>
      </w:pPr>
    </w:p>
    <w:p w14:paraId="405B4081" w14:textId="77777777" w:rsidR="000C586E" w:rsidRPr="00463198" w:rsidRDefault="00AF3A7B" w:rsidP="00463198">
      <w:pPr>
        <w:pStyle w:val="Corpotesto"/>
        <w:adjustRightInd/>
        <w:jc w:val="both"/>
        <w:rPr>
          <w:szCs w:val="24"/>
        </w:rPr>
      </w:pPr>
      <w:r w:rsidRPr="00463198">
        <w:rPr>
          <w:rFonts w:eastAsia="Calibri"/>
          <w:szCs w:val="24"/>
        </w:rPr>
        <w:t xml:space="preserve">1.  The benefit corporation, without prejudice of the applicable provisions of the Italian Civil Code, shall identify, within its corporate purpose, the aims of </w:t>
      </w:r>
      <w:bookmarkStart w:id="9" w:name="_cp_text_1_16"/>
      <w:r w:rsidRPr="00463198">
        <w:rPr>
          <w:rFonts w:eastAsia="Calibri"/>
          <w:szCs w:val="24"/>
        </w:rPr>
        <w:t xml:space="preserve">common </w:t>
      </w:r>
      <w:bookmarkEnd w:id="9"/>
      <w:r w:rsidRPr="00463198">
        <w:rPr>
          <w:rFonts w:eastAsia="Calibri"/>
          <w:szCs w:val="24"/>
        </w:rPr>
        <w:t xml:space="preserve">benefit that the benefit corporation intends to pursue. </w:t>
      </w:r>
    </w:p>
    <w:p w14:paraId="07C679DF" w14:textId="77777777" w:rsidR="000C586E" w:rsidRPr="00463198" w:rsidRDefault="000C586E" w:rsidP="00463198">
      <w:pPr>
        <w:pStyle w:val="Corpotesto"/>
        <w:adjustRightInd/>
        <w:jc w:val="both"/>
        <w:rPr>
          <w:szCs w:val="24"/>
        </w:rPr>
      </w:pPr>
    </w:p>
    <w:p w14:paraId="643E0DCB" w14:textId="77777777" w:rsidR="000C586E" w:rsidRPr="00463198" w:rsidRDefault="00AF3A7B" w:rsidP="00463198">
      <w:pPr>
        <w:pStyle w:val="Corpotesto"/>
        <w:adjustRightInd/>
        <w:jc w:val="both"/>
        <w:rPr>
          <w:szCs w:val="24"/>
        </w:rPr>
      </w:pPr>
      <w:r w:rsidRPr="00463198">
        <w:rPr>
          <w:rFonts w:eastAsia="Calibri"/>
          <w:szCs w:val="24"/>
        </w:rPr>
        <w:t xml:space="preserve">2.  Companies other than benefit corporations which intend to pursue also aims of </w:t>
      </w:r>
      <w:bookmarkStart w:id="10" w:name="_cp_text_1_18"/>
      <w:r w:rsidRPr="00463198">
        <w:rPr>
          <w:rFonts w:eastAsia="Calibri"/>
          <w:szCs w:val="24"/>
        </w:rPr>
        <w:t xml:space="preserve">common </w:t>
      </w:r>
      <w:bookmarkEnd w:id="10"/>
      <w:r w:rsidRPr="00463198">
        <w:rPr>
          <w:rFonts w:eastAsia="Calibri"/>
          <w:szCs w:val="24"/>
        </w:rPr>
        <w:t>benefit shall amend accordingly their by-laws or articles of association, in compliance with the relevant provisions applicable to the different kind of corpora</w:t>
      </w:r>
      <w:r w:rsidR="00204A88" w:rsidRPr="00463198">
        <w:rPr>
          <w:rFonts w:eastAsia="Calibri"/>
          <w:szCs w:val="24"/>
        </w:rPr>
        <w:t>tions according to the</w:t>
      </w:r>
      <w:r w:rsidRPr="00463198">
        <w:rPr>
          <w:rFonts w:eastAsia="Calibri"/>
          <w:szCs w:val="24"/>
        </w:rPr>
        <w:t xml:space="preserve"> Civil Code. </w:t>
      </w:r>
    </w:p>
    <w:p w14:paraId="3BA3FDE9" w14:textId="77777777" w:rsidR="000C586E" w:rsidRPr="00463198" w:rsidRDefault="000C586E" w:rsidP="00463198">
      <w:pPr>
        <w:pStyle w:val="Corpotesto"/>
        <w:adjustRightInd/>
        <w:jc w:val="both"/>
        <w:rPr>
          <w:szCs w:val="24"/>
        </w:rPr>
      </w:pPr>
    </w:p>
    <w:p w14:paraId="1D50B355" w14:textId="77777777" w:rsidR="000C586E" w:rsidRPr="00463198" w:rsidRDefault="00AF3A7B" w:rsidP="00463198">
      <w:pPr>
        <w:pStyle w:val="Corpotesto"/>
        <w:adjustRightInd/>
        <w:jc w:val="both"/>
        <w:rPr>
          <w:szCs w:val="24"/>
        </w:rPr>
      </w:pPr>
      <w:r w:rsidRPr="00463198">
        <w:rPr>
          <w:rFonts w:eastAsia="Calibri"/>
          <w:szCs w:val="24"/>
        </w:rPr>
        <w:t xml:space="preserve">3.  The amendments under paragraph 2 above, shall be filed, registered and published in compliance with the relevant provisions applicable according to article 2252, 2300 and 2436 of the Italian Civil Code. </w:t>
      </w:r>
    </w:p>
    <w:p w14:paraId="3BFC75A2" w14:textId="77777777" w:rsidR="000C586E" w:rsidRPr="00463198" w:rsidRDefault="000C586E" w:rsidP="00463198">
      <w:pPr>
        <w:pStyle w:val="Corpotesto"/>
        <w:adjustRightInd/>
        <w:jc w:val="both"/>
        <w:rPr>
          <w:szCs w:val="24"/>
        </w:rPr>
      </w:pPr>
    </w:p>
    <w:p w14:paraId="5F3992B4" w14:textId="77777777" w:rsidR="000C586E" w:rsidRDefault="00AF3A7B" w:rsidP="00463198">
      <w:pPr>
        <w:pStyle w:val="Corpotesto"/>
        <w:adjustRightInd/>
        <w:jc w:val="both"/>
        <w:rPr>
          <w:szCs w:val="24"/>
        </w:rPr>
      </w:pPr>
      <w:r w:rsidRPr="00463198">
        <w:rPr>
          <w:rFonts w:eastAsia="Calibri"/>
          <w:szCs w:val="24"/>
        </w:rPr>
        <w:t xml:space="preserve">4.  The benefit corporation which has included in its corporate purpose the aims of </w:t>
      </w:r>
      <w:bookmarkStart w:id="11" w:name="_cp_text_1_21"/>
      <w:r w:rsidRPr="00463198">
        <w:rPr>
          <w:rFonts w:eastAsia="Calibri"/>
          <w:szCs w:val="24"/>
        </w:rPr>
        <w:t xml:space="preserve">common </w:t>
      </w:r>
      <w:bookmarkEnd w:id="11"/>
      <w:r w:rsidRPr="00463198">
        <w:rPr>
          <w:rFonts w:eastAsia="Calibri"/>
          <w:szCs w:val="24"/>
        </w:rPr>
        <w:t>benefit, can add, next to the company name, the words “</w:t>
      </w:r>
      <w:proofErr w:type="spellStart"/>
      <w:r w:rsidRPr="00463198">
        <w:rPr>
          <w:rFonts w:eastAsia="Calibri"/>
          <w:szCs w:val="24"/>
        </w:rPr>
        <w:t>Società</w:t>
      </w:r>
      <w:proofErr w:type="spellEnd"/>
      <w:r w:rsidRPr="00463198">
        <w:rPr>
          <w:rFonts w:eastAsia="Calibri"/>
          <w:szCs w:val="24"/>
        </w:rPr>
        <w:t xml:space="preserve"> Benefit” (i.e. Benefit Corporation) or “SB”, and use such denomination in its issued securities, official documentation and communication to third parties</w:t>
      </w:r>
      <w:r>
        <w:rPr>
          <w:rFonts w:eastAsia="Calibri"/>
          <w:szCs w:val="24"/>
        </w:rPr>
        <w:t xml:space="preserve">. </w:t>
      </w:r>
    </w:p>
    <w:p w14:paraId="3EBDEED7" w14:textId="77777777" w:rsidR="000C586E" w:rsidRDefault="000C586E">
      <w:pPr>
        <w:pStyle w:val="Corpotesto"/>
        <w:adjustRightInd/>
        <w:rPr>
          <w:szCs w:val="24"/>
        </w:rPr>
      </w:pPr>
    </w:p>
    <w:p w14:paraId="178073B7" w14:textId="77777777" w:rsidR="000C586E" w:rsidRDefault="00AF3A7B" w:rsidP="00204A88">
      <w:pPr>
        <w:pStyle w:val="Corpotesto"/>
        <w:adjustRightInd/>
        <w:jc w:val="center"/>
        <w:outlineLvl w:val="0"/>
        <w:rPr>
          <w:b/>
          <w:szCs w:val="24"/>
        </w:rPr>
      </w:pPr>
      <w:r>
        <w:rPr>
          <w:rFonts w:eastAsia="Calibri"/>
          <w:b/>
          <w:szCs w:val="24"/>
        </w:rPr>
        <w:t>Article 4</w:t>
      </w:r>
    </w:p>
    <w:p w14:paraId="35E40381" w14:textId="77777777" w:rsidR="000C586E" w:rsidRDefault="000C586E">
      <w:pPr>
        <w:pStyle w:val="Corpotesto"/>
        <w:adjustRightInd/>
        <w:jc w:val="center"/>
        <w:rPr>
          <w:b/>
          <w:szCs w:val="24"/>
        </w:rPr>
      </w:pPr>
    </w:p>
    <w:p w14:paraId="07674568" w14:textId="77777777" w:rsidR="000C586E" w:rsidRDefault="00AF3A7B">
      <w:pPr>
        <w:pStyle w:val="Corpotesto"/>
        <w:adjustRightInd/>
        <w:jc w:val="center"/>
        <w:rPr>
          <w:b/>
          <w:szCs w:val="24"/>
        </w:rPr>
      </w:pPr>
      <w:r>
        <w:rPr>
          <w:rFonts w:eastAsia="Calibri"/>
          <w:b/>
          <w:szCs w:val="24"/>
        </w:rPr>
        <w:t>(Benefit Corporations’ directors’ obligations and liabilities)</w:t>
      </w:r>
    </w:p>
    <w:p w14:paraId="1FDE5C95" w14:textId="77777777" w:rsidR="000C586E" w:rsidRPr="00463198" w:rsidRDefault="000C586E" w:rsidP="00463198">
      <w:pPr>
        <w:pStyle w:val="Corpotesto"/>
        <w:adjustRightInd/>
        <w:jc w:val="both"/>
        <w:rPr>
          <w:szCs w:val="24"/>
        </w:rPr>
      </w:pPr>
    </w:p>
    <w:p w14:paraId="309283A4" w14:textId="77777777" w:rsidR="000C586E" w:rsidRPr="00463198" w:rsidRDefault="00AF3A7B" w:rsidP="00463198">
      <w:pPr>
        <w:pStyle w:val="Corpotesto"/>
        <w:adjustRightInd/>
        <w:jc w:val="both"/>
        <w:rPr>
          <w:szCs w:val="24"/>
        </w:rPr>
      </w:pPr>
      <w:r w:rsidRPr="00463198">
        <w:rPr>
          <w:rFonts w:eastAsia="Calibri"/>
          <w:szCs w:val="24"/>
        </w:rPr>
        <w:t xml:space="preserve">1.  The benefit corporation is administered in a manner that </w:t>
      </w:r>
      <w:bookmarkStart w:id="12" w:name="_cp_text_1_23"/>
      <w:r w:rsidRPr="00463198">
        <w:rPr>
          <w:rFonts w:eastAsia="Calibri"/>
          <w:szCs w:val="24"/>
        </w:rPr>
        <w:t xml:space="preserve">considers </w:t>
      </w:r>
      <w:bookmarkEnd w:id="12"/>
      <w:r w:rsidRPr="00463198">
        <w:rPr>
          <w:rFonts w:eastAsia="Calibri"/>
          <w:szCs w:val="24"/>
        </w:rPr>
        <w:t xml:space="preserve">the interest of the shareholders, the pursuit of the </w:t>
      </w:r>
      <w:bookmarkStart w:id="13" w:name="_cp_text_1_27"/>
      <w:r w:rsidRPr="00463198">
        <w:rPr>
          <w:rFonts w:eastAsia="Calibri"/>
          <w:szCs w:val="24"/>
        </w:rPr>
        <w:t xml:space="preserve">common </w:t>
      </w:r>
      <w:bookmarkEnd w:id="13"/>
      <w:r w:rsidRPr="00463198">
        <w:rPr>
          <w:rFonts w:eastAsia="Calibri"/>
          <w:szCs w:val="24"/>
        </w:rPr>
        <w:t>benefit</w:t>
      </w:r>
      <w:bookmarkStart w:id="14" w:name="_cp_text_1_28"/>
      <w:r w:rsidR="00204A88" w:rsidRPr="00463198">
        <w:rPr>
          <w:rFonts w:eastAsia="Calibri"/>
          <w:szCs w:val="24"/>
        </w:rPr>
        <w:t xml:space="preserve"> objectives, and </w:t>
      </w:r>
      <w:r w:rsidRPr="00463198">
        <w:rPr>
          <w:rFonts w:eastAsia="Calibri"/>
          <w:szCs w:val="24"/>
        </w:rPr>
        <w:t>the interests of those</w:t>
      </w:r>
      <w:r w:rsidR="00204A88" w:rsidRPr="00463198">
        <w:rPr>
          <w:rFonts w:eastAsia="Calibri"/>
          <w:szCs w:val="24"/>
        </w:rPr>
        <w:t xml:space="preserve"> identified under Article 1.1</w:t>
      </w:r>
      <w:r w:rsidRPr="00463198">
        <w:rPr>
          <w:rFonts w:eastAsia="Calibri"/>
          <w:szCs w:val="24"/>
        </w:rPr>
        <w:t xml:space="preserve"> above</w:t>
      </w:r>
      <w:bookmarkEnd w:id="14"/>
      <w:r w:rsidR="00204A88" w:rsidRPr="00463198">
        <w:rPr>
          <w:rFonts w:eastAsia="Calibri"/>
          <w:szCs w:val="24"/>
        </w:rPr>
        <w:t>, in accordance with the provisions of the by-laws</w:t>
      </w:r>
      <w:r w:rsidRPr="00463198">
        <w:rPr>
          <w:rFonts w:eastAsia="Calibri"/>
          <w:szCs w:val="24"/>
        </w:rPr>
        <w:t>.</w:t>
      </w:r>
    </w:p>
    <w:p w14:paraId="7FD0F74D" w14:textId="77777777" w:rsidR="000C586E" w:rsidRPr="00463198" w:rsidRDefault="000C586E" w:rsidP="00463198">
      <w:pPr>
        <w:pStyle w:val="Corpotesto"/>
        <w:adjustRightInd/>
        <w:jc w:val="both"/>
        <w:rPr>
          <w:szCs w:val="24"/>
        </w:rPr>
      </w:pPr>
    </w:p>
    <w:p w14:paraId="0EAC452E" w14:textId="77777777" w:rsidR="000C586E" w:rsidRPr="00463198" w:rsidRDefault="00AF3A7B" w:rsidP="00463198">
      <w:pPr>
        <w:pStyle w:val="Corpotesto"/>
        <w:adjustRightInd/>
        <w:jc w:val="both"/>
        <w:rPr>
          <w:szCs w:val="24"/>
        </w:rPr>
      </w:pPr>
      <w:r w:rsidRPr="00463198">
        <w:rPr>
          <w:rFonts w:eastAsia="Calibri"/>
          <w:szCs w:val="24"/>
        </w:rPr>
        <w:t xml:space="preserve">2.  For the purposes of paragraph 1 above, the benefit corporations shall, without prejudice of the relevant applicable provisions of the Italian Civil Code, identify the individual or the individuals to be appointed with the role and tasks for pursuing the </w:t>
      </w:r>
      <w:bookmarkStart w:id="15" w:name="_cp_text_1_30"/>
      <w:r w:rsidRPr="00463198">
        <w:rPr>
          <w:rFonts w:eastAsia="Calibri"/>
          <w:szCs w:val="24"/>
        </w:rPr>
        <w:t xml:space="preserve">common </w:t>
      </w:r>
      <w:bookmarkEnd w:id="15"/>
      <w:r w:rsidRPr="00463198">
        <w:rPr>
          <w:rFonts w:eastAsia="Calibri"/>
          <w:szCs w:val="24"/>
        </w:rPr>
        <w:t xml:space="preserve">benefit. </w:t>
      </w:r>
    </w:p>
    <w:p w14:paraId="01E6A119" w14:textId="77777777" w:rsidR="000C586E" w:rsidRPr="00463198" w:rsidRDefault="000C586E" w:rsidP="00463198">
      <w:pPr>
        <w:pStyle w:val="Corpotesto"/>
        <w:adjustRightInd/>
        <w:jc w:val="both"/>
        <w:rPr>
          <w:szCs w:val="24"/>
        </w:rPr>
      </w:pPr>
    </w:p>
    <w:p w14:paraId="07BEF615" w14:textId="77777777" w:rsidR="000C586E" w:rsidRPr="00463198" w:rsidRDefault="00AF3A7B" w:rsidP="00463198">
      <w:pPr>
        <w:pStyle w:val="Corpotesto"/>
        <w:adjustRightInd/>
        <w:jc w:val="both"/>
        <w:rPr>
          <w:szCs w:val="24"/>
        </w:rPr>
      </w:pPr>
      <w:r w:rsidRPr="00463198">
        <w:rPr>
          <w:rFonts w:eastAsia="Calibri"/>
          <w:szCs w:val="24"/>
        </w:rPr>
        <w:t xml:space="preserve">3. The </w:t>
      </w:r>
      <w:r w:rsidR="00204A88" w:rsidRPr="00463198">
        <w:rPr>
          <w:rFonts w:eastAsia="Calibri"/>
          <w:szCs w:val="24"/>
        </w:rPr>
        <w:t>breach</w:t>
      </w:r>
      <w:r w:rsidRPr="00463198">
        <w:rPr>
          <w:rFonts w:eastAsia="Calibri"/>
          <w:szCs w:val="24"/>
        </w:rPr>
        <w:t xml:space="preserve"> of obligations </w:t>
      </w:r>
      <w:r w:rsidR="00204A88" w:rsidRPr="00463198">
        <w:rPr>
          <w:rFonts w:eastAsia="Calibri"/>
          <w:szCs w:val="24"/>
        </w:rPr>
        <w:t xml:space="preserve">under paragraph 1 </w:t>
      </w:r>
      <w:proofErr w:type="gramStart"/>
      <w:r w:rsidR="00204A88" w:rsidRPr="00463198">
        <w:rPr>
          <w:rFonts w:eastAsia="Calibri"/>
          <w:szCs w:val="24"/>
        </w:rPr>
        <w:t>above,</w:t>
      </w:r>
      <w:proofErr w:type="gramEnd"/>
      <w:r w:rsidR="00204A88" w:rsidRPr="00463198">
        <w:rPr>
          <w:rFonts w:eastAsia="Calibri"/>
          <w:szCs w:val="24"/>
        </w:rPr>
        <w:t xml:space="preserve"> </w:t>
      </w:r>
      <w:r w:rsidRPr="00463198">
        <w:rPr>
          <w:rFonts w:eastAsia="Calibri"/>
          <w:szCs w:val="24"/>
        </w:rPr>
        <w:t xml:space="preserve">may be deemed as a breach of the duties imposed by the applicable laws and the by-laws upon the </w:t>
      </w:r>
      <w:r w:rsidR="00204A88" w:rsidRPr="00463198">
        <w:rPr>
          <w:rFonts w:eastAsia="Calibri"/>
          <w:szCs w:val="24"/>
        </w:rPr>
        <w:t>directors of the company</w:t>
      </w:r>
      <w:r w:rsidRPr="00463198">
        <w:rPr>
          <w:rFonts w:eastAsia="Calibri"/>
          <w:szCs w:val="24"/>
        </w:rPr>
        <w:t xml:space="preserve">. </w:t>
      </w:r>
    </w:p>
    <w:p w14:paraId="43F3275F" w14:textId="77777777" w:rsidR="000C586E" w:rsidRPr="00463198" w:rsidRDefault="000C586E" w:rsidP="00463198">
      <w:pPr>
        <w:pStyle w:val="Corpotesto"/>
        <w:adjustRightInd/>
        <w:jc w:val="both"/>
        <w:rPr>
          <w:szCs w:val="24"/>
        </w:rPr>
      </w:pPr>
    </w:p>
    <w:p w14:paraId="623A4AA1" w14:textId="77777777" w:rsidR="000C586E" w:rsidRPr="00463198" w:rsidRDefault="00AF3A7B" w:rsidP="00463198">
      <w:pPr>
        <w:pStyle w:val="Corpotesto"/>
        <w:adjustRightInd/>
        <w:jc w:val="both"/>
        <w:rPr>
          <w:szCs w:val="24"/>
        </w:rPr>
      </w:pPr>
      <w:r w:rsidRPr="00463198">
        <w:rPr>
          <w:rFonts w:eastAsia="Calibri"/>
          <w:szCs w:val="24"/>
        </w:rPr>
        <w:t>4.  In the event of breach of t</w:t>
      </w:r>
      <w:r w:rsidR="00463198" w:rsidRPr="00463198">
        <w:rPr>
          <w:rFonts w:eastAsia="Calibri"/>
          <w:szCs w:val="24"/>
        </w:rPr>
        <w:t>he obligations under paragraph 1</w:t>
      </w:r>
      <w:r w:rsidRPr="00463198">
        <w:rPr>
          <w:rFonts w:eastAsia="Calibri"/>
          <w:szCs w:val="24"/>
        </w:rPr>
        <w:t xml:space="preserve"> above, the rel</w:t>
      </w:r>
      <w:r w:rsidR="00463198" w:rsidRPr="00463198">
        <w:rPr>
          <w:rFonts w:eastAsia="Calibri"/>
          <w:szCs w:val="24"/>
        </w:rPr>
        <w:t xml:space="preserve">evant provisions of the </w:t>
      </w:r>
      <w:r w:rsidRPr="00463198">
        <w:rPr>
          <w:rFonts w:eastAsia="Calibri"/>
          <w:szCs w:val="24"/>
        </w:rPr>
        <w:t>Civil Code regarding directors</w:t>
      </w:r>
      <w:r w:rsidR="00463198" w:rsidRPr="00463198">
        <w:rPr>
          <w:rFonts w:eastAsia="Calibri"/>
          <w:szCs w:val="24"/>
        </w:rPr>
        <w:t>’</w:t>
      </w:r>
      <w:r w:rsidRPr="00463198">
        <w:rPr>
          <w:rFonts w:eastAsia="Calibri"/>
          <w:szCs w:val="24"/>
        </w:rPr>
        <w:t xml:space="preserve"> liability shall apply. </w:t>
      </w:r>
    </w:p>
    <w:p w14:paraId="714DFF51" w14:textId="77777777" w:rsidR="000C586E" w:rsidRDefault="000C586E">
      <w:pPr>
        <w:pStyle w:val="Corpotesto"/>
        <w:adjustRightInd/>
        <w:rPr>
          <w:szCs w:val="24"/>
        </w:rPr>
      </w:pPr>
    </w:p>
    <w:p w14:paraId="5848B7CB" w14:textId="77777777" w:rsidR="000C586E" w:rsidRDefault="00AF3A7B" w:rsidP="00204A88">
      <w:pPr>
        <w:pStyle w:val="Corpotesto"/>
        <w:adjustRightInd/>
        <w:jc w:val="center"/>
        <w:outlineLvl w:val="0"/>
        <w:rPr>
          <w:b/>
          <w:szCs w:val="24"/>
        </w:rPr>
      </w:pPr>
      <w:r>
        <w:rPr>
          <w:rFonts w:eastAsia="Calibri"/>
          <w:b/>
          <w:szCs w:val="24"/>
        </w:rPr>
        <w:t>Article 5</w:t>
      </w:r>
    </w:p>
    <w:p w14:paraId="78BFB9D7" w14:textId="77777777" w:rsidR="000C586E" w:rsidRDefault="000C586E">
      <w:pPr>
        <w:pStyle w:val="Corpotesto"/>
        <w:adjustRightInd/>
        <w:jc w:val="center"/>
        <w:rPr>
          <w:b/>
          <w:szCs w:val="24"/>
        </w:rPr>
      </w:pPr>
    </w:p>
    <w:p w14:paraId="6E4957CD" w14:textId="77777777" w:rsidR="000C586E" w:rsidRDefault="00AF3A7B">
      <w:pPr>
        <w:pStyle w:val="Corpotesto"/>
        <w:adjustRightInd/>
        <w:jc w:val="center"/>
        <w:rPr>
          <w:b/>
          <w:szCs w:val="24"/>
        </w:rPr>
      </w:pPr>
      <w:r>
        <w:rPr>
          <w:rFonts w:eastAsia="Calibri"/>
          <w:b/>
          <w:szCs w:val="24"/>
        </w:rPr>
        <w:t>(Annual benefit report)</w:t>
      </w:r>
    </w:p>
    <w:p w14:paraId="0EBA467E" w14:textId="77777777" w:rsidR="000C586E" w:rsidRDefault="000C586E">
      <w:pPr>
        <w:pStyle w:val="Corpotesto"/>
        <w:adjustRightInd/>
        <w:rPr>
          <w:szCs w:val="24"/>
        </w:rPr>
      </w:pPr>
    </w:p>
    <w:p w14:paraId="1B2EFC5C" w14:textId="77777777" w:rsidR="000C586E" w:rsidRPr="00463198" w:rsidRDefault="00AF3A7B" w:rsidP="00463198">
      <w:pPr>
        <w:pStyle w:val="Corpotesto"/>
        <w:adjustRightInd/>
        <w:jc w:val="both"/>
        <w:rPr>
          <w:szCs w:val="24"/>
        </w:rPr>
      </w:pPr>
      <w:r w:rsidRPr="00463198">
        <w:rPr>
          <w:rFonts w:eastAsia="Calibri"/>
          <w:szCs w:val="24"/>
        </w:rPr>
        <w:lastRenderedPageBreak/>
        <w:t xml:space="preserve">1.  For the purposes of this law, the benefit corporation shall produce an annual report concerning the pursuing of </w:t>
      </w:r>
      <w:bookmarkStart w:id="16" w:name="_cp_text_1_32"/>
      <w:r w:rsidRPr="00463198">
        <w:rPr>
          <w:rFonts w:eastAsia="Calibri"/>
          <w:szCs w:val="24"/>
        </w:rPr>
        <w:t xml:space="preserve">common </w:t>
      </w:r>
      <w:bookmarkEnd w:id="16"/>
      <w:r w:rsidR="00463198" w:rsidRPr="00463198">
        <w:rPr>
          <w:rFonts w:eastAsia="Calibri"/>
          <w:szCs w:val="24"/>
        </w:rPr>
        <w:t xml:space="preserve">benefit; such report shall </w:t>
      </w:r>
      <w:r w:rsidRPr="00463198">
        <w:rPr>
          <w:rFonts w:eastAsia="Calibri"/>
          <w:szCs w:val="24"/>
        </w:rPr>
        <w:t xml:space="preserve">be attached to the annual financial statements and shall include: </w:t>
      </w:r>
    </w:p>
    <w:p w14:paraId="74940BD1" w14:textId="77777777" w:rsidR="000C586E" w:rsidRPr="00463198" w:rsidRDefault="000C586E" w:rsidP="00463198">
      <w:pPr>
        <w:pStyle w:val="Corpotesto"/>
        <w:adjustRightInd/>
        <w:jc w:val="both"/>
        <w:rPr>
          <w:szCs w:val="24"/>
        </w:rPr>
      </w:pPr>
    </w:p>
    <w:p w14:paraId="6E964C2E" w14:textId="77777777" w:rsidR="000C586E" w:rsidRPr="00463198" w:rsidRDefault="00AF3A7B" w:rsidP="00463198">
      <w:pPr>
        <w:pStyle w:val="Corpotesto"/>
        <w:adjustRightInd/>
        <w:jc w:val="both"/>
        <w:rPr>
          <w:szCs w:val="24"/>
        </w:rPr>
      </w:pPr>
      <w:r w:rsidRPr="00463198">
        <w:rPr>
          <w:rFonts w:eastAsia="Calibri"/>
          <w:szCs w:val="24"/>
        </w:rPr>
        <w:t xml:space="preserve">a)  the description of the specific objectives, modalities and actions implemented by the directors in order to pursue the aims of </w:t>
      </w:r>
      <w:bookmarkStart w:id="17" w:name="_cp_text_1_34"/>
      <w:r w:rsidRPr="00463198">
        <w:rPr>
          <w:rFonts w:eastAsia="Calibri"/>
          <w:szCs w:val="24"/>
        </w:rPr>
        <w:t xml:space="preserve">common </w:t>
      </w:r>
      <w:bookmarkEnd w:id="17"/>
      <w:r w:rsidRPr="00463198">
        <w:rPr>
          <w:rFonts w:eastAsia="Calibri"/>
          <w:szCs w:val="24"/>
        </w:rPr>
        <w:t xml:space="preserve">benefit and the possible mitigating circumstances which have prevented, or slowed up, the achievement of the above aims; </w:t>
      </w:r>
    </w:p>
    <w:p w14:paraId="16F57946" w14:textId="77777777" w:rsidR="000C586E" w:rsidRPr="00463198" w:rsidRDefault="000C586E" w:rsidP="00463198">
      <w:pPr>
        <w:pStyle w:val="Corpotesto"/>
        <w:adjustRightInd/>
        <w:jc w:val="both"/>
        <w:rPr>
          <w:szCs w:val="24"/>
        </w:rPr>
      </w:pPr>
    </w:p>
    <w:p w14:paraId="623A2FF2" w14:textId="77777777" w:rsidR="000C586E" w:rsidRPr="00463198" w:rsidRDefault="00AF3A7B" w:rsidP="00463198">
      <w:pPr>
        <w:pStyle w:val="Corpotesto"/>
        <w:adjustRightInd/>
        <w:jc w:val="both"/>
        <w:rPr>
          <w:szCs w:val="24"/>
        </w:rPr>
      </w:pPr>
      <w:r w:rsidRPr="00463198">
        <w:rPr>
          <w:rFonts w:eastAsia="Calibri"/>
          <w:szCs w:val="24"/>
        </w:rPr>
        <w:t xml:space="preserve">b)  the evaluation of the generated impact, using a third party evaluation having the requirements listed under Annex A and which includes the evaluation areas identified under Annex B; </w:t>
      </w:r>
    </w:p>
    <w:p w14:paraId="6D4E359F" w14:textId="77777777" w:rsidR="000C586E" w:rsidRPr="00463198" w:rsidRDefault="000C586E" w:rsidP="00463198">
      <w:pPr>
        <w:pStyle w:val="Corpotesto"/>
        <w:adjustRightInd/>
        <w:jc w:val="both"/>
        <w:rPr>
          <w:szCs w:val="24"/>
        </w:rPr>
      </w:pPr>
    </w:p>
    <w:p w14:paraId="6C6C0560" w14:textId="77777777" w:rsidR="000C586E" w:rsidRPr="00463198" w:rsidRDefault="00AF3A7B" w:rsidP="00463198">
      <w:pPr>
        <w:pStyle w:val="Corpotesto"/>
        <w:adjustRightInd/>
        <w:jc w:val="both"/>
        <w:rPr>
          <w:szCs w:val="24"/>
        </w:rPr>
      </w:pPr>
      <w:r w:rsidRPr="00463198">
        <w:rPr>
          <w:rFonts w:eastAsia="Calibri"/>
          <w:szCs w:val="24"/>
        </w:rPr>
        <w:t xml:space="preserve">c)  </w:t>
      </w:r>
      <w:proofErr w:type="gramStart"/>
      <w:r w:rsidRPr="00463198">
        <w:rPr>
          <w:rFonts w:eastAsia="Calibri"/>
          <w:szCs w:val="24"/>
        </w:rPr>
        <w:t>a</w:t>
      </w:r>
      <w:proofErr w:type="gramEnd"/>
      <w:r w:rsidRPr="00463198">
        <w:rPr>
          <w:rFonts w:eastAsia="Calibri"/>
          <w:szCs w:val="24"/>
        </w:rPr>
        <w:t xml:space="preserve"> specific section containing the description of the new objectives which the benefit corporation intends to pursue in the following fiscal year. </w:t>
      </w:r>
    </w:p>
    <w:p w14:paraId="07173461" w14:textId="77777777" w:rsidR="000C586E" w:rsidRPr="00463198" w:rsidRDefault="000C586E" w:rsidP="00463198">
      <w:pPr>
        <w:pStyle w:val="Corpotesto"/>
        <w:adjustRightInd/>
        <w:jc w:val="both"/>
        <w:rPr>
          <w:szCs w:val="24"/>
        </w:rPr>
      </w:pPr>
    </w:p>
    <w:p w14:paraId="2041347F" w14:textId="77777777" w:rsidR="000C586E" w:rsidRPr="00463198" w:rsidRDefault="00AF3A7B" w:rsidP="00463198">
      <w:pPr>
        <w:pStyle w:val="Corpotesto"/>
        <w:adjustRightInd/>
        <w:jc w:val="both"/>
        <w:rPr>
          <w:szCs w:val="24"/>
        </w:rPr>
      </w:pPr>
      <w:r w:rsidRPr="00463198">
        <w:rPr>
          <w:rFonts w:eastAsia="Calibri"/>
          <w:szCs w:val="24"/>
        </w:rPr>
        <w:t xml:space="preserve">2.  The annual report shall be published on the benefit corporation’s website, if existing. For the protection of the beneficiaries of the annual report, some financial data can be omitted. </w:t>
      </w:r>
    </w:p>
    <w:p w14:paraId="0087BC04" w14:textId="77777777" w:rsidR="000C586E" w:rsidRPr="00463198" w:rsidRDefault="000C586E" w:rsidP="00463198">
      <w:pPr>
        <w:pStyle w:val="Corpotesto"/>
        <w:adjustRightInd/>
        <w:jc w:val="both"/>
        <w:rPr>
          <w:szCs w:val="24"/>
        </w:rPr>
      </w:pPr>
    </w:p>
    <w:p w14:paraId="72448AB1" w14:textId="77777777" w:rsidR="000C586E" w:rsidRDefault="00AF3A7B" w:rsidP="00204A88">
      <w:pPr>
        <w:pStyle w:val="Corpotesto"/>
        <w:adjustRightInd/>
        <w:jc w:val="center"/>
        <w:outlineLvl w:val="0"/>
        <w:rPr>
          <w:b/>
          <w:szCs w:val="24"/>
        </w:rPr>
      </w:pPr>
      <w:r>
        <w:rPr>
          <w:rFonts w:eastAsia="Calibri"/>
          <w:b/>
          <w:szCs w:val="24"/>
        </w:rPr>
        <w:t>Article 6</w:t>
      </w:r>
    </w:p>
    <w:p w14:paraId="4A898CB5" w14:textId="77777777" w:rsidR="000C586E" w:rsidRDefault="00AF3A7B">
      <w:pPr>
        <w:pStyle w:val="Corpotesto"/>
        <w:adjustRightInd/>
        <w:jc w:val="center"/>
        <w:rPr>
          <w:b/>
          <w:szCs w:val="24"/>
        </w:rPr>
      </w:pPr>
      <w:r>
        <w:rPr>
          <w:rFonts w:eastAsia="Calibri"/>
          <w:b/>
          <w:szCs w:val="24"/>
        </w:rPr>
        <w:t>(Italian Competition Authority’s competences)</w:t>
      </w:r>
    </w:p>
    <w:p w14:paraId="19E7CA0E" w14:textId="77777777" w:rsidR="000C586E" w:rsidRDefault="000C586E">
      <w:pPr>
        <w:pStyle w:val="Corpotesto"/>
        <w:adjustRightInd/>
        <w:rPr>
          <w:szCs w:val="24"/>
        </w:rPr>
      </w:pPr>
    </w:p>
    <w:p w14:paraId="6C3F4DCE" w14:textId="77777777" w:rsidR="000C586E" w:rsidRPr="00463198" w:rsidRDefault="00AF3A7B">
      <w:pPr>
        <w:pStyle w:val="Corpotesto"/>
        <w:adjustRightInd/>
        <w:rPr>
          <w:szCs w:val="24"/>
        </w:rPr>
      </w:pPr>
      <w:r w:rsidRPr="00463198">
        <w:rPr>
          <w:rFonts w:eastAsia="Calibri"/>
          <w:szCs w:val="24"/>
        </w:rPr>
        <w:t xml:space="preserve">1.  The benefit corporation that does not pursue the aims </w:t>
      </w:r>
      <w:bookmarkStart w:id="18" w:name="_cp_text_1_36"/>
      <w:r w:rsidR="00463198" w:rsidRPr="00463198">
        <w:rPr>
          <w:rFonts w:eastAsia="Calibri"/>
          <w:szCs w:val="24"/>
        </w:rPr>
        <w:t xml:space="preserve">of common benefit </w:t>
      </w:r>
      <w:bookmarkEnd w:id="18"/>
      <w:r w:rsidRPr="00463198">
        <w:rPr>
          <w:rFonts w:eastAsia="Calibri"/>
          <w:szCs w:val="24"/>
        </w:rPr>
        <w:t xml:space="preserve">is subject to the provisions of Italian Legislative Decree 2 August 2007, No. 145, regarding misleading advertising and the provisions of the Italian Legislative Decree, 6 September 2005, No. 206 (the Italian Consumer Code). </w:t>
      </w:r>
    </w:p>
    <w:p w14:paraId="5398C60E" w14:textId="77777777" w:rsidR="000C586E" w:rsidRPr="00463198" w:rsidRDefault="000C586E">
      <w:pPr>
        <w:pStyle w:val="Corpotesto"/>
        <w:adjustRightInd/>
        <w:rPr>
          <w:szCs w:val="24"/>
        </w:rPr>
      </w:pPr>
    </w:p>
    <w:p w14:paraId="26F2E86B" w14:textId="77777777" w:rsidR="000C586E" w:rsidRPr="00463198" w:rsidRDefault="00AF3A7B">
      <w:pPr>
        <w:pStyle w:val="Corpotesto"/>
        <w:adjustRightInd/>
        <w:rPr>
          <w:szCs w:val="24"/>
        </w:rPr>
      </w:pPr>
      <w:r w:rsidRPr="00463198">
        <w:rPr>
          <w:rFonts w:eastAsia="Calibri"/>
          <w:szCs w:val="24"/>
        </w:rPr>
        <w:t xml:space="preserve">2.  The Authority carries out the activities under the provisions set forth in paragraph 1 above, within the limits of the available funds and without charging any additional expenses upon the entities subject to its supervisory activity. </w:t>
      </w:r>
    </w:p>
    <w:p w14:paraId="4FCB28D6" w14:textId="77777777" w:rsidR="000C586E" w:rsidRPr="00463198" w:rsidRDefault="000C586E">
      <w:pPr>
        <w:pStyle w:val="Corpotesto"/>
        <w:adjustRightInd/>
        <w:rPr>
          <w:szCs w:val="24"/>
        </w:rPr>
      </w:pPr>
    </w:p>
    <w:p w14:paraId="3FEA7D06" w14:textId="77777777" w:rsidR="000C586E" w:rsidRDefault="00AF3A7B" w:rsidP="00204A88">
      <w:pPr>
        <w:pStyle w:val="Corpotesto"/>
        <w:adjustRightInd/>
        <w:jc w:val="center"/>
        <w:outlineLvl w:val="0"/>
        <w:rPr>
          <w:b/>
          <w:szCs w:val="24"/>
        </w:rPr>
      </w:pPr>
      <w:r>
        <w:rPr>
          <w:rFonts w:eastAsia="Calibri"/>
          <w:b/>
          <w:szCs w:val="24"/>
        </w:rPr>
        <w:t>ANNEX A</w:t>
      </w:r>
    </w:p>
    <w:p w14:paraId="21CB1C82" w14:textId="77777777" w:rsidR="000C586E" w:rsidRDefault="000C586E">
      <w:pPr>
        <w:pStyle w:val="Corpotesto"/>
        <w:adjustRightInd/>
        <w:jc w:val="center"/>
        <w:rPr>
          <w:b/>
          <w:szCs w:val="24"/>
        </w:rPr>
      </w:pPr>
    </w:p>
    <w:p w14:paraId="08116C17" w14:textId="77777777" w:rsidR="000C586E" w:rsidRDefault="00AF3A7B" w:rsidP="00204A88">
      <w:pPr>
        <w:pStyle w:val="Corpotesto"/>
        <w:adjustRightInd/>
        <w:jc w:val="center"/>
        <w:outlineLvl w:val="0"/>
        <w:rPr>
          <w:b/>
          <w:szCs w:val="24"/>
        </w:rPr>
      </w:pPr>
      <w:r>
        <w:rPr>
          <w:rFonts w:eastAsia="Calibri"/>
          <w:b/>
          <w:szCs w:val="24"/>
        </w:rPr>
        <w:t>THIRD PARTY STANDARD</w:t>
      </w:r>
    </w:p>
    <w:p w14:paraId="1F6C5F10" w14:textId="77777777" w:rsidR="000C586E" w:rsidRDefault="000C586E">
      <w:pPr>
        <w:pStyle w:val="Corpotesto"/>
        <w:adjustRightInd/>
        <w:rPr>
          <w:szCs w:val="24"/>
        </w:rPr>
      </w:pPr>
    </w:p>
    <w:p w14:paraId="1B879ED7" w14:textId="77777777" w:rsidR="000C586E" w:rsidRPr="00463198" w:rsidRDefault="00AF3A7B">
      <w:pPr>
        <w:pStyle w:val="Corpotesto"/>
        <w:adjustRightInd/>
        <w:rPr>
          <w:szCs w:val="24"/>
        </w:rPr>
      </w:pPr>
      <w:r w:rsidRPr="00463198">
        <w:rPr>
          <w:rFonts w:eastAsia="Calibri"/>
          <w:szCs w:val="24"/>
        </w:rPr>
        <w:t xml:space="preserve">The third party standard used by the benefit corporation shall be: </w:t>
      </w:r>
    </w:p>
    <w:p w14:paraId="3CE55028" w14:textId="77777777" w:rsidR="000C586E" w:rsidRPr="00463198" w:rsidRDefault="000C586E">
      <w:pPr>
        <w:pStyle w:val="Corpotesto"/>
        <w:adjustRightInd/>
        <w:rPr>
          <w:szCs w:val="24"/>
        </w:rPr>
      </w:pPr>
    </w:p>
    <w:p w14:paraId="4440F542" w14:textId="77777777" w:rsidR="000C586E" w:rsidRPr="00463198" w:rsidRDefault="00AF3A7B">
      <w:pPr>
        <w:pStyle w:val="Corpotesto"/>
        <w:adjustRightInd/>
        <w:rPr>
          <w:szCs w:val="24"/>
        </w:rPr>
      </w:pPr>
      <w:r w:rsidRPr="00463198">
        <w:rPr>
          <w:rFonts w:eastAsia="Calibri"/>
          <w:szCs w:val="24"/>
        </w:rPr>
        <w:t xml:space="preserve">1)  </w:t>
      </w:r>
      <w:r w:rsidRPr="00463198">
        <w:rPr>
          <w:rFonts w:eastAsia="Calibri"/>
          <w:b/>
          <w:szCs w:val="24"/>
        </w:rPr>
        <w:t>comprehensive</w:t>
      </w:r>
      <w:r w:rsidRPr="00463198">
        <w:rPr>
          <w:rFonts w:eastAsia="Calibri"/>
          <w:szCs w:val="24"/>
        </w:rPr>
        <w:t xml:space="preserve"> in that it assesses the impact of the business and its operations aimed at pursuing </w:t>
      </w:r>
      <w:bookmarkStart w:id="19" w:name="_cp_text_1_38"/>
      <w:r w:rsidRPr="00463198">
        <w:rPr>
          <w:rFonts w:eastAsia="Calibri"/>
          <w:szCs w:val="24"/>
        </w:rPr>
        <w:t xml:space="preserve">common </w:t>
      </w:r>
      <w:bookmarkEnd w:id="19"/>
      <w:r w:rsidRPr="00463198">
        <w:rPr>
          <w:rFonts w:eastAsia="Calibri"/>
          <w:szCs w:val="24"/>
        </w:rPr>
        <w:t xml:space="preserve">benefit upon individuals, communities, territories and environment, cultural and social heritage, entities and associations, as well as other stakeholders; </w:t>
      </w:r>
    </w:p>
    <w:p w14:paraId="0B0DBFF1" w14:textId="77777777" w:rsidR="000C586E" w:rsidRPr="00463198" w:rsidRDefault="000C586E">
      <w:pPr>
        <w:pStyle w:val="Corpotesto"/>
        <w:adjustRightInd/>
        <w:rPr>
          <w:szCs w:val="24"/>
        </w:rPr>
      </w:pPr>
    </w:p>
    <w:p w14:paraId="298947A9" w14:textId="77777777" w:rsidR="000C586E" w:rsidRPr="00463198" w:rsidRDefault="00AF3A7B">
      <w:pPr>
        <w:pStyle w:val="Corpotesto"/>
        <w:adjustRightInd/>
        <w:rPr>
          <w:szCs w:val="24"/>
        </w:rPr>
      </w:pPr>
      <w:r w:rsidRPr="00463198">
        <w:rPr>
          <w:rFonts w:eastAsia="Calibri"/>
          <w:szCs w:val="24"/>
        </w:rPr>
        <w:t xml:space="preserve">2)  </w:t>
      </w:r>
      <w:proofErr w:type="gramStart"/>
      <w:r w:rsidRPr="00463198">
        <w:rPr>
          <w:rFonts w:eastAsia="Calibri"/>
          <w:b/>
          <w:szCs w:val="24"/>
        </w:rPr>
        <w:t>developed</w:t>
      </w:r>
      <w:proofErr w:type="gramEnd"/>
      <w:r w:rsidRPr="00463198">
        <w:rPr>
          <w:rFonts w:eastAsia="Calibri"/>
          <w:szCs w:val="24"/>
        </w:rPr>
        <w:t xml:space="preserve"> by an entity which is not controlled by, or affiliated to, the benefit corporation; </w:t>
      </w:r>
    </w:p>
    <w:p w14:paraId="128EE056" w14:textId="77777777" w:rsidR="000C586E" w:rsidRPr="00463198" w:rsidRDefault="000C586E">
      <w:pPr>
        <w:pStyle w:val="Corpotesto"/>
        <w:adjustRightInd/>
        <w:rPr>
          <w:szCs w:val="24"/>
        </w:rPr>
      </w:pPr>
    </w:p>
    <w:p w14:paraId="0E40F0BA" w14:textId="77777777" w:rsidR="000C586E" w:rsidRPr="00463198" w:rsidRDefault="00AF3A7B">
      <w:pPr>
        <w:pStyle w:val="Corpotesto"/>
        <w:adjustRightInd/>
        <w:rPr>
          <w:szCs w:val="24"/>
        </w:rPr>
      </w:pPr>
      <w:r w:rsidRPr="00463198">
        <w:rPr>
          <w:rFonts w:eastAsia="Calibri"/>
          <w:szCs w:val="24"/>
        </w:rPr>
        <w:t xml:space="preserve">3)  </w:t>
      </w:r>
      <w:proofErr w:type="gramStart"/>
      <w:r w:rsidRPr="00463198">
        <w:rPr>
          <w:rFonts w:eastAsia="Calibri"/>
          <w:b/>
          <w:szCs w:val="24"/>
        </w:rPr>
        <w:t>credible</w:t>
      </w:r>
      <w:proofErr w:type="gramEnd"/>
      <w:r w:rsidRPr="00463198">
        <w:rPr>
          <w:rFonts w:eastAsia="Calibri"/>
          <w:szCs w:val="24"/>
        </w:rPr>
        <w:t xml:space="preserve"> in that it has been developed by a person that both: </w:t>
      </w:r>
    </w:p>
    <w:p w14:paraId="6C5FCCDC" w14:textId="77777777" w:rsidR="000C586E" w:rsidRPr="00463198" w:rsidRDefault="000C586E">
      <w:pPr>
        <w:pStyle w:val="Corpotesto"/>
        <w:adjustRightInd/>
        <w:rPr>
          <w:szCs w:val="24"/>
        </w:rPr>
      </w:pPr>
    </w:p>
    <w:p w14:paraId="32430417" w14:textId="77777777" w:rsidR="000C586E" w:rsidRPr="00463198" w:rsidRDefault="00AF3A7B">
      <w:pPr>
        <w:pStyle w:val="Corpotesto"/>
        <w:adjustRightInd/>
        <w:ind w:left="720" w:hanging="720"/>
        <w:rPr>
          <w:szCs w:val="24"/>
        </w:rPr>
      </w:pPr>
      <w:r w:rsidRPr="00463198">
        <w:rPr>
          <w:rFonts w:eastAsia="Calibri"/>
          <w:szCs w:val="24"/>
        </w:rPr>
        <w:t>(a)</w:t>
      </w:r>
      <w:r w:rsidRPr="00463198">
        <w:rPr>
          <w:rFonts w:eastAsia="Calibri"/>
          <w:szCs w:val="24"/>
        </w:rPr>
        <w:tab/>
        <w:t xml:space="preserve">Has access to necessary expertise to assess overall corporate social and environmental performance; </w:t>
      </w:r>
    </w:p>
    <w:p w14:paraId="5000BD0C" w14:textId="77777777" w:rsidR="000C586E" w:rsidRPr="00463198" w:rsidRDefault="000C586E">
      <w:pPr>
        <w:pStyle w:val="Corpotesto"/>
        <w:adjustRightInd/>
        <w:ind w:left="720" w:hanging="720"/>
        <w:rPr>
          <w:szCs w:val="24"/>
        </w:rPr>
      </w:pPr>
    </w:p>
    <w:p w14:paraId="47615544" w14:textId="77777777" w:rsidR="000C586E" w:rsidRPr="00463198" w:rsidRDefault="00AF3A7B">
      <w:pPr>
        <w:pStyle w:val="Corpotesto"/>
        <w:adjustRightInd/>
        <w:ind w:left="720" w:hanging="720"/>
        <w:rPr>
          <w:szCs w:val="24"/>
        </w:rPr>
      </w:pPr>
      <w:r w:rsidRPr="00463198">
        <w:rPr>
          <w:rFonts w:eastAsia="Calibri"/>
          <w:szCs w:val="24"/>
        </w:rPr>
        <w:lastRenderedPageBreak/>
        <w:t>(</w:t>
      </w:r>
      <w:proofErr w:type="gramStart"/>
      <w:r w:rsidRPr="00463198">
        <w:rPr>
          <w:rFonts w:eastAsia="Calibri"/>
          <w:szCs w:val="24"/>
        </w:rPr>
        <w:t>b</w:t>
      </w:r>
      <w:proofErr w:type="gramEnd"/>
      <w:r w:rsidRPr="00463198">
        <w:rPr>
          <w:rFonts w:eastAsia="Calibri"/>
          <w:szCs w:val="24"/>
        </w:rPr>
        <w:t>)</w:t>
      </w:r>
      <w:r w:rsidRPr="00463198">
        <w:rPr>
          <w:rFonts w:eastAsia="Calibri"/>
          <w:szCs w:val="24"/>
        </w:rPr>
        <w:tab/>
        <w:t xml:space="preserve">Uses a balanced scientific and </w:t>
      </w:r>
      <w:proofErr w:type="spellStart"/>
      <w:r w:rsidRPr="00463198">
        <w:rPr>
          <w:rFonts w:eastAsia="Calibri"/>
          <w:szCs w:val="24"/>
        </w:rPr>
        <w:t>multistakeholder</w:t>
      </w:r>
      <w:proofErr w:type="spellEnd"/>
      <w:r w:rsidRPr="00463198">
        <w:rPr>
          <w:rFonts w:eastAsia="Calibri"/>
          <w:szCs w:val="24"/>
        </w:rPr>
        <w:t xml:space="preserve"> approach including a possible public comment period to develop the standard; </w:t>
      </w:r>
    </w:p>
    <w:p w14:paraId="7C10FEB8" w14:textId="77777777" w:rsidR="000C586E" w:rsidRPr="00463198" w:rsidRDefault="000C586E">
      <w:pPr>
        <w:pStyle w:val="Corpotesto"/>
        <w:adjustRightInd/>
        <w:ind w:left="720" w:hanging="720"/>
        <w:rPr>
          <w:szCs w:val="24"/>
        </w:rPr>
      </w:pPr>
    </w:p>
    <w:p w14:paraId="3308E410" w14:textId="77777777" w:rsidR="000C586E" w:rsidRPr="00463198" w:rsidRDefault="00AF3A7B">
      <w:pPr>
        <w:pStyle w:val="Corpotesto"/>
        <w:adjustRightInd/>
        <w:rPr>
          <w:szCs w:val="24"/>
        </w:rPr>
      </w:pPr>
      <w:r w:rsidRPr="00463198">
        <w:rPr>
          <w:rFonts w:eastAsia="Calibri"/>
          <w:szCs w:val="24"/>
        </w:rPr>
        <w:t xml:space="preserve">4)  </w:t>
      </w:r>
      <w:proofErr w:type="gramStart"/>
      <w:r w:rsidRPr="00463198">
        <w:rPr>
          <w:rFonts w:eastAsia="Calibri"/>
          <w:b/>
          <w:szCs w:val="24"/>
        </w:rPr>
        <w:t>transparent</w:t>
      </w:r>
      <w:proofErr w:type="gramEnd"/>
      <w:r w:rsidRPr="00463198">
        <w:rPr>
          <w:rFonts w:eastAsia="Calibri"/>
          <w:szCs w:val="24"/>
        </w:rPr>
        <w:t xml:space="preserve"> in that the following information is made publicly available: </w:t>
      </w:r>
    </w:p>
    <w:p w14:paraId="7722002B" w14:textId="77777777" w:rsidR="000C586E" w:rsidRPr="00463198" w:rsidRDefault="000C586E">
      <w:pPr>
        <w:pStyle w:val="Corpotesto"/>
        <w:adjustRightInd/>
        <w:rPr>
          <w:szCs w:val="24"/>
        </w:rPr>
      </w:pPr>
    </w:p>
    <w:p w14:paraId="6E6D60F6" w14:textId="77777777" w:rsidR="000C586E" w:rsidRPr="00463198" w:rsidRDefault="00AF3A7B">
      <w:pPr>
        <w:pStyle w:val="Corpotesto"/>
        <w:adjustRightInd/>
        <w:ind w:left="720" w:hanging="720"/>
        <w:rPr>
          <w:szCs w:val="24"/>
        </w:rPr>
      </w:pPr>
      <w:r w:rsidRPr="00463198">
        <w:rPr>
          <w:rFonts w:eastAsia="Calibri"/>
          <w:szCs w:val="24"/>
        </w:rPr>
        <w:t>(i)</w:t>
      </w:r>
      <w:r w:rsidRPr="00463198">
        <w:rPr>
          <w:rFonts w:eastAsia="Calibri"/>
          <w:szCs w:val="24"/>
        </w:rPr>
        <w:tab/>
        <w:t>The criteria considered when measuring the overall social and environmental performance of a business</w:t>
      </w:r>
      <w:proofErr w:type="gramStart"/>
      <w:r w:rsidRPr="00463198">
        <w:rPr>
          <w:rFonts w:eastAsia="Calibri"/>
          <w:szCs w:val="24"/>
        </w:rPr>
        <w:t>;</w:t>
      </w:r>
      <w:proofErr w:type="gramEnd"/>
      <w:r w:rsidRPr="00463198">
        <w:rPr>
          <w:rFonts w:eastAsia="Calibri"/>
          <w:szCs w:val="24"/>
        </w:rPr>
        <w:t xml:space="preserve"> </w:t>
      </w:r>
    </w:p>
    <w:p w14:paraId="752DBA92" w14:textId="77777777" w:rsidR="000C586E" w:rsidRPr="00463198" w:rsidRDefault="000C586E">
      <w:pPr>
        <w:pStyle w:val="Corpotesto"/>
        <w:adjustRightInd/>
        <w:ind w:left="720" w:hanging="720"/>
        <w:rPr>
          <w:szCs w:val="24"/>
        </w:rPr>
      </w:pPr>
    </w:p>
    <w:p w14:paraId="765B60F5" w14:textId="77777777" w:rsidR="000C586E" w:rsidRPr="00463198" w:rsidRDefault="00AF3A7B">
      <w:pPr>
        <w:pStyle w:val="Corpotesto"/>
        <w:adjustRightInd/>
        <w:ind w:left="720" w:hanging="720"/>
        <w:rPr>
          <w:szCs w:val="24"/>
        </w:rPr>
      </w:pPr>
      <w:r w:rsidRPr="00463198">
        <w:rPr>
          <w:rFonts w:eastAsia="Calibri"/>
          <w:szCs w:val="24"/>
        </w:rPr>
        <w:t>(ii)</w:t>
      </w:r>
      <w:r w:rsidRPr="00463198">
        <w:rPr>
          <w:rFonts w:eastAsia="Calibri"/>
          <w:szCs w:val="24"/>
        </w:rPr>
        <w:tab/>
        <w:t xml:space="preserve">The relative weightings of those criteria; </w:t>
      </w:r>
    </w:p>
    <w:p w14:paraId="2AA382D4" w14:textId="77777777" w:rsidR="000C586E" w:rsidRPr="00463198" w:rsidRDefault="000C586E">
      <w:pPr>
        <w:pStyle w:val="Corpotesto"/>
        <w:adjustRightInd/>
        <w:ind w:left="720" w:hanging="720"/>
        <w:rPr>
          <w:szCs w:val="24"/>
        </w:rPr>
      </w:pPr>
    </w:p>
    <w:p w14:paraId="5DDEC12D" w14:textId="77777777" w:rsidR="000C586E" w:rsidRPr="00463198" w:rsidRDefault="00AF3A7B">
      <w:pPr>
        <w:pStyle w:val="Corpotesto"/>
        <w:adjustRightInd/>
        <w:ind w:left="720" w:hanging="720"/>
        <w:rPr>
          <w:szCs w:val="24"/>
        </w:rPr>
      </w:pPr>
      <w:r w:rsidRPr="00463198">
        <w:rPr>
          <w:rFonts w:eastAsia="Calibri"/>
          <w:szCs w:val="24"/>
        </w:rPr>
        <w:t>(iii)</w:t>
      </w:r>
      <w:r w:rsidRPr="00463198">
        <w:rPr>
          <w:rFonts w:eastAsia="Calibri"/>
          <w:szCs w:val="24"/>
        </w:rPr>
        <w:tab/>
        <w:t xml:space="preserve">The identity of the directors and the governing body of the organization that developed and controls revisions to the standard; </w:t>
      </w:r>
    </w:p>
    <w:p w14:paraId="45A5C419" w14:textId="77777777" w:rsidR="000C586E" w:rsidRPr="00463198" w:rsidRDefault="000C586E">
      <w:pPr>
        <w:pStyle w:val="Corpotesto"/>
        <w:adjustRightInd/>
        <w:ind w:left="720" w:hanging="720"/>
        <w:rPr>
          <w:szCs w:val="24"/>
        </w:rPr>
      </w:pPr>
    </w:p>
    <w:p w14:paraId="0360CA61" w14:textId="77777777" w:rsidR="000C586E" w:rsidRPr="00463198" w:rsidRDefault="00AF3A7B">
      <w:pPr>
        <w:pStyle w:val="Corpotesto"/>
        <w:adjustRightInd/>
        <w:ind w:left="720" w:hanging="720"/>
        <w:rPr>
          <w:szCs w:val="24"/>
        </w:rPr>
      </w:pPr>
      <w:proofErr w:type="gramStart"/>
      <w:r w:rsidRPr="00463198">
        <w:rPr>
          <w:rFonts w:eastAsia="Calibri"/>
          <w:szCs w:val="24"/>
        </w:rPr>
        <w:t>(iv)</w:t>
      </w:r>
      <w:r w:rsidRPr="00463198">
        <w:rPr>
          <w:rFonts w:eastAsia="Calibri"/>
          <w:szCs w:val="24"/>
        </w:rPr>
        <w:tab/>
        <w:t>The</w:t>
      </w:r>
      <w:proofErr w:type="gramEnd"/>
      <w:r w:rsidRPr="00463198">
        <w:rPr>
          <w:rFonts w:eastAsia="Calibri"/>
          <w:szCs w:val="24"/>
        </w:rPr>
        <w:t xml:space="preserve"> process by which revisions and changes to the standard are made; </w:t>
      </w:r>
    </w:p>
    <w:p w14:paraId="33408FCE" w14:textId="77777777" w:rsidR="000C586E" w:rsidRPr="00463198" w:rsidRDefault="000C586E">
      <w:pPr>
        <w:pStyle w:val="Corpotesto"/>
        <w:adjustRightInd/>
        <w:ind w:left="720" w:hanging="720"/>
        <w:rPr>
          <w:szCs w:val="24"/>
        </w:rPr>
      </w:pPr>
    </w:p>
    <w:p w14:paraId="4ED99DE3" w14:textId="77777777" w:rsidR="000C586E" w:rsidRPr="00463198" w:rsidRDefault="00AF3A7B">
      <w:pPr>
        <w:pStyle w:val="Corpotesto"/>
        <w:adjustRightInd/>
        <w:ind w:left="720" w:hanging="720"/>
        <w:rPr>
          <w:szCs w:val="24"/>
        </w:rPr>
      </w:pPr>
      <w:r w:rsidRPr="00463198">
        <w:rPr>
          <w:rFonts w:eastAsia="Calibri"/>
          <w:szCs w:val="24"/>
        </w:rPr>
        <w:t>(v)</w:t>
      </w:r>
      <w:r w:rsidRPr="00463198">
        <w:rPr>
          <w:rFonts w:eastAsia="Calibri"/>
          <w:szCs w:val="24"/>
        </w:rPr>
        <w:tab/>
        <w:t xml:space="preserve">An accounting of the sources of financial support for the organization, with sufficient detail to disclose any relationships that could reasonably be considered to present a potential conflict of interest. </w:t>
      </w:r>
    </w:p>
    <w:p w14:paraId="0D8AF552" w14:textId="77777777" w:rsidR="000C586E" w:rsidRPr="00463198" w:rsidRDefault="000C586E">
      <w:pPr>
        <w:pStyle w:val="Corpotesto"/>
        <w:adjustRightInd/>
        <w:rPr>
          <w:szCs w:val="24"/>
        </w:rPr>
      </w:pPr>
    </w:p>
    <w:p w14:paraId="26F1F4D3" w14:textId="77777777" w:rsidR="000C586E" w:rsidRDefault="00AF3A7B" w:rsidP="00204A88">
      <w:pPr>
        <w:pStyle w:val="Corpotesto"/>
        <w:adjustRightInd/>
        <w:jc w:val="center"/>
        <w:outlineLvl w:val="0"/>
        <w:rPr>
          <w:b/>
          <w:szCs w:val="24"/>
        </w:rPr>
      </w:pPr>
      <w:r>
        <w:rPr>
          <w:rFonts w:eastAsia="Calibri"/>
          <w:b/>
          <w:szCs w:val="24"/>
        </w:rPr>
        <w:t>ANNEX B</w:t>
      </w:r>
    </w:p>
    <w:p w14:paraId="2B4A18AC" w14:textId="77777777" w:rsidR="000C586E" w:rsidRDefault="000C586E">
      <w:pPr>
        <w:pStyle w:val="Corpotesto"/>
        <w:adjustRightInd/>
        <w:jc w:val="center"/>
        <w:rPr>
          <w:b/>
          <w:szCs w:val="24"/>
        </w:rPr>
      </w:pPr>
    </w:p>
    <w:p w14:paraId="54A1460A" w14:textId="77777777" w:rsidR="000C586E" w:rsidRDefault="00AF3A7B" w:rsidP="00204A88">
      <w:pPr>
        <w:pStyle w:val="Corpotesto"/>
        <w:adjustRightInd/>
        <w:jc w:val="center"/>
        <w:outlineLvl w:val="0"/>
        <w:rPr>
          <w:b/>
          <w:szCs w:val="24"/>
        </w:rPr>
      </w:pPr>
      <w:r>
        <w:rPr>
          <w:rFonts w:eastAsia="Calibri"/>
          <w:b/>
          <w:szCs w:val="24"/>
        </w:rPr>
        <w:t>EVALUATION AREAS</w:t>
      </w:r>
    </w:p>
    <w:p w14:paraId="4A08D961" w14:textId="77777777" w:rsidR="000C586E" w:rsidRDefault="000C586E">
      <w:pPr>
        <w:pStyle w:val="Corpotesto"/>
        <w:adjustRightInd/>
        <w:rPr>
          <w:szCs w:val="24"/>
        </w:rPr>
      </w:pPr>
    </w:p>
    <w:p w14:paraId="50883FB8" w14:textId="77777777" w:rsidR="000C586E" w:rsidRPr="00463198" w:rsidRDefault="00AF3A7B" w:rsidP="00463198">
      <w:pPr>
        <w:pStyle w:val="Corpotesto"/>
        <w:adjustRightInd/>
        <w:jc w:val="both"/>
        <w:rPr>
          <w:szCs w:val="24"/>
        </w:rPr>
      </w:pPr>
      <w:r w:rsidRPr="00463198">
        <w:rPr>
          <w:rFonts w:eastAsia="Calibri"/>
          <w:szCs w:val="24"/>
        </w:rPr>
        <w:t xml:space="preserve">The evaluation of the overall performance shall include the following areas: </w:t>
      </w:r>
    </w:p>
    <w:p w14:paraId="16015BC0" w14:textId="77777777" w:rsidR="000C586E" w:rsidRPr="00463198" w:rsidRDefault="000C586E" w:rsidP="00463198">
      <w:pPr>
        <w:pStyle w:val="Corpotesto"/>
        <w:adjustRightInd/>
        <w:jc w:val="both"/>
        <w:rPr>
          <w:szCs w:val="24"/>
        </w:rPr>
      </w:pPr>
    </w:p>
    <w:p w14:paraId="4D29896D" w14:textId="77777777" w:rsidR="000C586E" w:rsidRPr="00463198" w:rsidRDefault="00AF3A7B" w:rsidP="00463198">
      <w:pPr>
        <w:pStyle w:val="Corpotesto"/>
        <w:adjustRightInd/>
        <w:jc w:val="both"/>
        <w:rPr>
          <w:szCs w:val="24"/>
        </w:rPr>
      </w:pPr>
      <w:r w:rsidRPr="00463198">
        <w:rPr>
          <w:rFonts w:eastAsia="Calibri"/>
          <w:szCs w:val="24"/>
        </w:rPr>
        <w:t xml:space="preserve">1.  Corporate governance, for evaluating the degree of transparency and liability of the corporation in pursuing of the aims of </w:t>
      </w:r>
      <w:bookmarkStart w:id="20" w:name="_cp_text_1_40"/>
      <w:r w:rsidRPr="00463198">
        <w:rPr>
          <w:rFonts w:eastAsia="Calibri"/>
          <w:szCs w:val="24"/>
        </w:rPr>
        <w:t xml:space="preserve">common </w:t>
      </w:r>
      <w:bookmarkEnd w:id="20"/>
      <w:r w:rsidRPr="00463198">
        <w:rPr>
          <w:rFonts w:eastAsia="Calibri"/>
          <w:szCs w:val="24"/>
        </w:rPr>
        <w:t xml:space="preserve">benefit, with a particular focus on the corporate purpose, the degree of involvement of the stakeholders and the degree of transparency of the policies and practices adopted by the corporation; </w:t>
      </w:r>
    </w:p>
    <w:p w14:paraId="4D89E8AC" w14:textId="77777777" w:rsidR="000C586E" w:rsidRPr="00463198" w:rsidRDefault="000C586E" w:rsidP="00463198">
      <w:pPr>
        <w:pStyle w:val="Corpotesto"/>
        <w:adjustRightInd/>
        <w:jc w:val="both"/>
        <w:rPr>
          <w:szCs w:val="24"/>
        </w:rPr>
      </w:pPr>
    </w:p>
    <w:p w14:paraId="3EAFF2AA" w14:textId="77777777" w:rsidR="000C586E" w:rsidRPr="00463198" w:rsidRDefault="00AF3A7B" w:rsidP="00463198">
      <w:pPr>
        <w:pStyle w:val="Corpotesto"/>
        <w:adjustRightInd/>
        <w:jc w:val="both"/>
        <w:rPr>
          <w:szCs w:val="24"/>
        </w:rPr>
      </w:pPr>
      <w:r w:rsidRPr="00463198">
        <w:rPr>
          <w:rFonts w:eastAsia="Calibri"/>
          <w:szCs w:val="24"/>
        </w:rPr>
        <w:t xml:space="preserve">2.  Workers, for evaluating the relationships with employees and collaborators in terms of salaries and benefits, training and opportunities of personal growth, quality of the working environment, internal communication, flexibility and job security; </w:t>
      </w:r>
    </w:p>
    <w:p w14:paraId="7EFD37F9" w14:textId="77777777" w:rsidR="000C586E" w:rsidRPr="00463198" w:rsidRDefault="000C586E" w:rsidP="00463198">
      <w:pPr>
        <w:pStyle w:val="Corpotesto"/>
        <w:adjustRightInd/>
        <w:jc w:val="both"/>
        <w:rPr>
          <w:szCs w:val="24"/>
        </w:rPr>
      </w:pPr>
    </w:p>
    <w:p w14:paraId="535951F4" w14:textId="77777777" w:rsidR="000C586E" w:rsidRPr="00463198" w:rsidRDefault="00AF3A7B" w:rsidP="00463198">
      <w:pPr>
        <w:pStyle w:val="Corpotesto"/>
        <w:adjustRightInd/>
        <w:jc w:val="both"/>
        <w:rPr>
          <w:szCs w:val="24"/>
        </w:rPr>
      </w:pPr>
      <w:r w:rsidRPr="00463198">
        <w:rPr>
          <w:rFonts w:eastAsia="Calibri"/>
          <w:szCs w:val="24"/>
        </w:rPr>
        <w:t xml:space="preserve">3.  Other stakeholders, for evaluating the relationships of the corporation with its suppliers, the local environment and local communities in which it operates, the voluntary activities, the donations and the cultural and social activities, as well as any actions aimed at supporting the local development and the development of its own supply chain; </w:t>
      </w:r>
    </w:p>
    <w:p w14:paraId="24A9D948" w14:textId="77777777" w:rsidR="000C586E" w:rsidRPr="00463198" w:rsidRDefault="000C586E" w:rsidP="00463198">
      <w:pPr>
        <w:pStyle w:val="Corpotesto"/>
        <w:adjustRightInd/>
        <w:jc w:val="both"/>
        <w:rPr>
          <w:szCs w:val="24"/>
        </w:rPr>
      </w:pPr>
    </w:p>
    <w:p w14:paraId="23015841" w14:textId="77777777" w:rsidR="000C586E" w:rsidRPr="00463198" w:rsidRDefault="00AF3A7B" w:rsidP="00463198">
      <w:pPr>
        <w:pStyle w:val="Corpotesto"/>
        <w:adjustRightInd/>
        <w:jc w:val="both"/>
        <w:rPr>
          <w:szCs w:val="24"/>
          <w:shd w:val="clear" w:color="auto" w:fill="FFFFFF"/>
        </w:rPr>
      </w:pPr>
      <w:r w:rsidRPr="00463198">
        <w:rPr>
          <w:rFonts w:eastAsia="Calibri"/>
          <w:szCs w:val="24"/>
        </w:rPr>
        <w:t xml:space="preserve">4.  Environment, for evaluating the overall performance of the corporation, considering the life cycle of goods and services, in terms of exploitation of resources, energy, commodities, production, logistic and distribution processes, utilization and consumption and life end. </w:t>
      </w:r>
    </w:p>
    <w:p w14:paraId="05A378D4" w14:textId="77777777" w:rsidR="000C586E" w:rsidRPr="00463198" w:rsidRDefault="000C586E" w:rsidP="00463198">
      <w:pPr>
        <w:pStyle w:val="Corpotesto"/>
        <w:adjustRightInd/>
        <w:jc w:val="both"/>
        <w:rPr>
          <w:szCs w:val="24"/>
          <w:shd w:val="clear" w:color="auto" w:fill="FFFFFF"/>
        </w:rPr>
      </w:pPr>
    </w:p>
    <w:sectPr w:rsidR="000C586E" w:rsidRPr="00463198" w:rsidSect="00AF3A7B">
      <w:headerReference w:type="default"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ED40" w14:textId="77777777" w:rsidR="00525DE5" w:rsidRDefault="00525DE5">
      <w:r>
        <w:separator/>
      </w:r>
    </w:p>
  </w:endnote>
  <w:endnote w:type="continuationSeparator" w:id="0">
    <w:p w14:paraId="4E81BE45" w14:textId="77777777" w:rsidR="00525DE5" w:rsidRDefault="0052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0D5A" w14:textId="77777777" w:rsidR="00204A88" w:rsidRDefault="00204A88">
    <w:pPr>
      <w:autoSpaceDE w:val="0"/>
      <w:autoSpaceDN w:val="0"/>
      <w:rPr>
        <w:szCs w:val="24"/>
      </w:rPr>
    </w:pPr>
  </w:p>
  <w:p w14:paraId="3702099E" w14:textId="77777777" w:rsidR="00204A88" w:rsidRDefault="00204A88">
    <w:pPr>
      <w:autoSpaceDE w:val="0"/>
      <w:autoSpaceDN w:val="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4D3A" w14:textId="77777777" w:rsidR="00204A88" w:rsidRDefault="00204A88">
    <w:pPr>
      <w:autoSpaceDE w:val="0"/>
      <w:autoSpaceDN w:val="0"/>
      <w:rPr>
        <w:szCs w:val="24"/>
      </w:rPr>
    </w:pPr>
  </w:p>
  <w:p w14:paraId="7A6B906B" w14:textId="77777777" w:rsidR="00204A88" w:rsidRDefault="00204A88">
    <w:pPr>
      <w:autoSpaceDE w:val="0"/>
      <w:autoSpaceDN w:val="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6E3" w14:textId="77777777" w:rsidR="00525DE5" w:rsidRDefault="00525DE5">
      <w:r>
        <w:separator/>
      </w:r>
    </w:p>
  </w:footnote>
  <w:footnote w:type="continuationSeparator" w:id="0">
    <w:p w14:paraId="0B73CB4C" w14:textId="77777777" w:rsidR="00525DE5" w:rsidRDefault="0052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F725" w14:textId="77777777" w:rsidR="00204A88" w:rsidRDefault="00204A88">
    <w:pPr>
      <w:autoSpaceDE w:val="0"/>
      <w:autoSpaceDN w:val="0"/>
      <w:rPr>
        <w:szCs w:val="24"/>
      </w:rPr>
    </w:pPr>
  </w:p>
  <w:p w14:paraId="062330C5" w14:textId="77777777" w:rsidR="00204A88" w:rsidRDefault="00204A88">
    <w:pPr>
      <w:autoSpaceDE w:val="0"/>
      <w:autoSpaceDN w:val="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3714" w14:textId="77777777" w:rsidR="00204A88" w:rsidRDefault="00204A88">
    <w:pPr>
      <w:autoSpaceDE w:val="0"/>
      <w:autoSpaceDN w:val="0"/>
      <w:rPr>
        <w:szCs w:val="24"/>
      </w:rPr>
    </w:pPr>
  </w:p>
  <w:p w14:paraId="3AB8D142" w14:textId="77777777" w:rsidR="00204A88" w:rsidRDefault="00204A88">
    <w:pPr>
      <w:autoSpaceDE w:val="0"/>
      <w:autoSpaceDN w:val="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0579D"/>
    <w:multiLevelType w:val="hybridMultilevel"/>
    <w:tmpl w:val="510A6CB8"/>
    <w:lvl w:ilvl="0" w:tplc="EB3AABB8">
      <w:start w:val="2"/>
      <w:numFmt w:val="bullet"/>
      <w:lvlText w:val="-"/>
      <w:lvlJc w:val="left"/>
      <w:pPr>
        <w:ind w:hanging="360"/>
      </w:pPr>
      <w:rPr>
        <w:rFonts w:ascii="Times New Roman" w:eastAsia="Calibri" w:hAnsi="Times New Roman" w:cs="Times New Roman" w:hint="cs"/>
        <w:strike w:val="0"/>
        <w:dstrike w:val="0"/>
        <w:rtl w:val="0"/>
      </w:rPr>
    </w:lvl>
    <w:lvl w:ilvl="1" w:tplc="677A49DC">
      <w:start w:val="1"/>
      <w:numFmt w:val="bullet"/>
      <w:lvlText w:val="o"/>
      <w:lvlJc w:val="left"/>
      <w:pPr>
        <w:ind w:hanging="360"/>
      </w:pPr>
      <w:rPr>
        <w:rFonts w:ascii="Courier New" w:hAnsi="Courier New" w:cs="Courier New" w:hint="cs"/>
        <w:strike w:val="0"/>
        <w:dstrike w:val="0"/>
        <w:rtl w:val="0"/>
      </w:rPr>
    </w:lvl>
    <w:lvl w:ilvl="2" w:tplc="F0129964">
      <w:start w:val="1"/>
      <w:numFmt w:val="bullet"/>
      <w:lvlText w:val=""/>
      <w:lvlJc w:val="left"/>
      <w:pPr>
        <w:ind w:hanging="360"/>
      </w:pPr>
      <w:rPr>
        <w:rFonts w:ascii="Wingdings" w:hAnsi="Wingdings" w:hint="default"/>
        <w:strike w:val="0"/>
        <w:dstrike w:val="0"/>
      </w:rPr>
    </w:lvl>
    <w:lvl w:ilvl="3" w:tplc="17265948">
      <w:start w:val="1"/>
      <w:numFmt w:val="bullet"/>
      <w:lvlText w:val=""/>
      <w:lvlJc w:val="left"/>
      <w:pPr>
        <w:ind w:hanging="360"/>
      </w:pPr>
      <w:rPr>
        <w:rFonts w:ascii="Symbol" w:hAnsi="Symbol" w:hint="default"/>
        <w:strike w:val="0"/>
        <w:dstrike w:val="0"/>
      </w:rPr>
    </w:lvl>
    <w:lvl w:ilvl="4" w:tplc="A60EF6EA">
      <w:start w:val="1"/>
      <w:numFmt w:val="bullet"/>
      <w:lvlText w:val="o"/>
      <w:lvlJc w:val="left"/>
      <w:pPr>
        <w:ind w:hanging="360"/>
      </w:pPr>
      <w:rPr>
        <w:rFonts w:ascii="Courier New" w:hAnsi="Courier New" w:cs="Courier New" w:hint="cs"/>
        <w:strike w:val="0"/>
        <w:dstrike w:val="0"/>
        <w:rtl w:val="0"/>
      </w:rPr>
    </w:lvl>
    <w:lvl w:ilvl="5" w:tplc="F98E41DA">
      <w:start w:val="1"/>
      <w:numFmt w:val="bullet"/>
      <w:lvlText w:val=""/>
      <w:lvlJc w:val="left"/>
      <w:pPr>
        <w:ind w:hanging="360"/>
      </w:pPr>
      <w:rPr>
        <w:rFonts w:ascii="Wingdings" w:hAnsi="Wingdings" w:hint="default"/>
        <w:strike w:val="0"/>
        <w:dstrike w:val="0"/>
      </w:rPr>
    </w:lvl>
    <w:lvl w:ilvl="6" w:tplc="CEC281BC">
      <w:start w:val="1"/>
      <w:numFmt w:val="bullet"/>
      <w:lvlText w:val=""/>
      <w:lvlJc w:val="left"/>
      <w:pPr>
        <w:ind w:hanging="360"/>
      </w:pPr>
      <w:rPr>
        <w:rFonts w:ascii="Symbol" w:hAnsi="Symbol" w:hint="default"/>
        <w:strike w:val="0"/>
        <w:dstrike w:val="0"/>
      </w:rPr>
    </w:lvl>
    <w:lvl w:ilvl="7" w:tplc="811A3FAE">
      <w:start w:val="1"/>
      <w:numFmt w:val="bullet"/>
      <w:lvlText w:val="o"/>
      <w:lvlJc w:val="left"/>
      <w:pPr>
        <w:ind w:hanging="360"/>
      </w:pPr>
      <w:rPr>
        <w:rFonts w:ascii="Courier New" w:hAnsi="Courier New" w:cs="Courier New" w:hint="cs"/>
        <w:strike w:val="0"/>
        <w:dstrike w:val="0"/>
        <w:rtl w:val="0"/>
      </w:rPr>
    </w:lvl>
    <w:lvl w:ilvl="8" w:tplc="5D90EEE4">
      <w:start w:val="1"/>
      <w:numFmt w:val="bullet"/>
      <w:lvlText w:val=""/>
      <w:lvlJc w:val="left"/>
      <w:pPr>
        <w:ind w:hanging="360"/>
      </w:pPr>
      <w:rPr>
        <w:rFonts w:ascii="Wingdings" w:hAnsi="Wingdings" w:hint="default"/>
        <w:strike w:val="0"/>
        <w:dstrike w:val="0"/>
      </w:rPr>
    </w:lvl>
  </w:abstractNum>
  <w:abstractNum w:abstractNumId="1" w15:restartNumberingAfterBreak="0">
    <w:nsid w:val="3C373DEE"/>
    <w:multiLevelType w:val="hybridMultilevel"/>
    <w:tmpl w:val="49D4C728"/>
    <w:lvl w:ilvl="0" w:tplc="0EEAA628">
      <w:numFmt w:val="bullet"/>
      <w:lvlText w:val="-"/>
      <w:lvlJc w:val="left"/>
      <w:pPr>
        <w:ind w:hanging="360"/>
      </w:pPr>
      <w:rPr>
        <w:rFonts w:ascii="Times New Roman" w:eastAsia="Calibri" w:hAnsi="Times New Roman" w:cs="Times New Roman" w:hint="cs"/>
        <w:strike w:val="0"/>
        <w:dstrike w:val="0"/>
        <w:rtl w:val="0"/>
      </w:rPr>
    </w:lvl>
    <w:lvl w:ilvl="1" w:tplc="C1FC6D72">
      <w:start w:val="1"/>
      <w:numFmt w:val="bullet"/>
      <w:lvlText w:val="o"/>
      <w:lvlJc w:val="left"/>
      <w:pPr>
        <w:ind w:hanging="360"/>
      </w:pPr>
      <w:rPr>
        <w:rFonts w:ascii="Courier New" w:hAnsi="Courier New" w:cs="Courier New" w:hint="cs"/>
        <w:strike w:val="0"/>
        <w:dstrike w:val="0"/>
        <w:rtl w:val="0"/>
      </w:rPr>
    </w:lvl>
    <w:lvl w:ilvl="2" w:tplc="3FC00566">
      <w:start w:val="1"/>
      <w:numFmt w:val="bullet"/>
      <w:lvlText w:val=""/>
      <w:lvlJc w:val="left"/>
      <w:pPr>
        <w:ind w:hanging="360"/>
      </w:pPr>
      <w:rPr>
        <w:rFonts w:ascii="Wingdings" w:hAnsi="Wingdings" w:hint="default"/>
        <w:strike w:val="0"/>
        <w:dstrike w:val="0"/>
      </w:rPr>
    </w:lvl>
    <w:lvl w:ilvl="3" w:tplc="98D49FD4">
      <w:start w:val="1"/>
      <w:numFmt w:val="bullet"/>
      <w:lvlText w:val=""/>
      <w:lvlJc w:val="left"/>
      <w:pPr>
        <w:ind w:hanging="360"/>
      </w:pPr>
      <w:rPr>
        <w:rFonts w:ascii="Symbol" w:hAnsi="Symbol" w:hint="default"/>
        <w:strike w:val="0"/>
        <w:dstrike w:val="0"/>
      </w:rPr>
    </w:lvl>
    <w:lvl w:ilvl="4" w:tplc="1144D594">
      <w:start w:val="1"/>
      <w:numFmt w:val="bullet"/>
      <w:lvlText w:val="o"/>
      <w:lvlJc w:val="left"/>
      <w:pPr>
        <w:ind w:hanging="360"/>
      </w:pPr>
      <w:rPr>
        <w:rFonts w:ascii="Courier New" w:hAnsi="Courier New" w:cs="Courier New" w:hint="cs"/>
        <w:strike w:val="0"/>
        <w:dstrike w:val="0"/>
        <w:rtl w:val="0"/>
      </w:rPr>
    </w:lvl>
    <w:lvl w:ilvl="5" w:tplc="073CC5D2">
      <w:start w:val="1"/>
      <w:numFmt w:val="bullet"/>
      <w:lvlText w:val=""/>
      <w:lvlJc w:val="left"/>
      <w:pPr>
        <w:ind w:hanging="360"/>
      </w:pPr>
      <w:rPr>
        <w:rFonts w:ascii="Wingdings" w:hAnsi="Wingdings" w:hint="default"/>
        <w:strike w:val="0"/>
        <w:dstrike w:val="0"/>
      </w:rPr>
    </w:lvl>
    <w:lvl w:ilvl="6" w:tplc="A90A549A">
      <w:start w:val="1"/>
      <w:numFmt w:val="bullet"/>
      <w:lvlText w:val=""/>
      <w:lvlJc w:val="left"/>
      <w:pPr>
        <w:ind w:hanging="360"/>
      </w:pPr>
      <w:rPr>
        <w:rFonts w:ascii="Symbol" w:hAnsi="Symbol" w:hint="default"/>
        <w:strike w:val="0"/>
        <w:dstrike w:val="0"/>
      </w:rPr>
    </w:lvl>
    <w:lvl w:ilvl="7" w:tplc="1EB456C8">
      <w:start w:val="1"/>
      <w:numFmt w:val="bullet"/>
      <w:lvlText w:val="o"/>
      <w:lvlJc w:val="left"/>
      <w:pPr>
        <w:ind w:hanging="360"/>
      </w:pPr>
      <w:rPr>
        <w:rFonts w:ascii="Courier New" w:hAnsi="Courier New" w:cs="Courier New" w:hint="cs"/>
        <w:strike w:val="0"/>
        <w:dstrike w:val="0"/>
        <w:rtl w:val="0"/>
      </w:rPr>
    </w:lvl>
    <w:lvl w:ilvl="8" w:tplc="C0A4C994">
      <w:start w:val="1"/>
      <w:numFmt w:val="bullet"/>
      <w:lvlText w:val=""/>
      <w:lvlJc w:val="left"/>
      <w:pPr>
        <w:ind w:hanging="360"/>
      </w:pPr>
      <w:rPr>
        <w:rFonts w:ascii="Wingdings" w:hAnsi="Wingdings" w:hint="default"/>
        <w:strike w:val="0"/>
        <w:dstrike w:val="0"/>
      </w:rPr>
    </w:lvl>
  </w:abstractNum>
  <w:abstractNum w:abstractNumId="2" w15:restartNumberingAfterBreak="0">
    <w:nsid w:val="5B021C93"/>
    <w:multiLevelType w:val="hybridMultilevel"/>
    <w:tmpl w:val="068C6FB2"/>
    <w:lvl w:ilvl="0" w:tplc="B57267B2">
      <w:numFmt w:val="bullet"/>
      <w:lvlText w:val="-"/>
      <w:lvlJc w:val="left"/>
      <w:pPr>
        <w:ind w:hanging="360"/>
      </w:pPr>
      <w:rPr>
        <w:rFonts w:ascii="Times New Roman" w:eastAsia="Calibri" w:hAnsi="Times New Roman" w:cs="Times New Roman" w:hint="cs"/>
        <w:strike w:val="0"/>
        <w:dstrike w:val="0"/>
        <w:rtl w:val="0"/>
      </w:rPr>
    </w:lvl>
    <w:lvl w:ilvl="1" w:tplc="A73ADF92">
      <w:start w:val="1"/>
      <w:numFmt w:val="bullet"/>
      <w:lvlText w:val="o"/>
      <w:lvlJc w:val="left"/>
      <w:pPr>
        <w:ind w:hanging="360"/>
      </w:pPr>
      <w:rPr>
        <w:rFonts w:ascii="Courier New" w:hAnsi="Courier New" w:cs="Courier New" w:hint="cs"/>
        <w:strike w:val="0"/>
        <w:dstrike w:val="0"/>
        <w:rtl w:val="0"/>
      </w:rPr>
    </w:lvl>
    <w:lvl w:ilvl="2" w:tplc="96C0A9BA">
      <w:start w:val="1"/>
      <w:numFmt w:val="bullet"/>
      <w:lvlText w:val=""/>
      <w:lvlJc w:val="left"/>
      <w:pPr>
        <w:ind w:hanging="360"/>
      </w:pPr>
      <w:rPr>
        <w:rFonts w:ascii="Wingdings" w:hAnsi="Wingdings" w:hint="default"/>
        <w:strike w:val="0"/>
        <w:dstrike w:val="0"/>
      </w:rPr>
    </w:lvl>
    <w:lvl w:ilvl="3" w:tplc="B6EE66BC">
      <w:start w:val="1"/>
      <w:numFmt w:val="bullet"/>
      <w:lvlText w:val=""/>
      <w:lvlJc w:val="left"/>
      <w:pPr>
        <w:ind w:hanging="360"/>
      </w:pPr>
      <w:rPr>
        <w:rFonts w:ascii="Symbol" w:hAnsi="Symbol" w:hint="default"/>
        <w:strike w:val="0"/>
        <w:dstrike w:val="0"/>
      </w:rPr>
    </w:lvl>
    <w:lvl w:ilvl="4" w:tplc="D38C5B36">
      <w:start w:val="1"/>
      <w:numFmt w:val="bullet"/>
      <w:lvlText w:val="o"/>
      <w:lvlJc w:val="left"/>
      <w:pPr>
        <w:ind w:hanging="360"/>
      </w:pPr>
      <w:rPr>
        <w:rFonts w:ascii="Courier New" w:hAnsi="Courier New" w:cs="Courier New" w:hint="cs"/>
        <w:strike w:val="0"/>
        <w:dstrike w:val="0"/>
        <w:rtl w:val="0"/>
      </w:rPr>
    </w:lvl>
    <w:lvl w:ilvl="5" w:tplc="7D9C31C2">
      <w:start w:val="1"/>
      <w:numFmt w:val="bullet"/>
      <w:lvlText w:val=""/>
      <w:lvlJc w:val="left"/>
      <w:pPr>
        <w:ind w:hanging="360"/>
      </w:pPr>
      <w:rPr>
        <w:rFonts w:ascii="Wingdings" w:hAnsi="Wingdings" w:hint="default"/>
        <w:strike w:val="0"/>
        <w:dstrike w:val="0"/>
      </w:rPr>
    </w:lvl>
    <w:lvl w:ilvl="6" w:tplc="6F92B0BE">
      <w:start w:val="1"/>
      <w:numFmt w:val="bullet"/>
      <w:lvlText w:val=""/>
      <w:lvlJc w:val="left"/>
      <w:pPr>
        <w:ind w:hanging="360"/>
      </w:pPr>
      <w:rPr>
        <w:rFonts w:ascii="Symbol" w:hAnsi="Symbol" w:hint="default"/>
        <w:strike w:val="0"/>
        <w:dstrike w:val="0"/>
      </w:rPr>
    </w:lvl>
    <w:lvl w:ilvl="7" w:tplc="F8128A22">
      <w:start w:val="1"/>
      <w:numFmt w:val="bullet"/>
      <w:lvlText w:val="o"/>
      <w:lvlJc w:val="left"/>
      <w:pPr>
        <w:ind w:hanging="360"/>
      </w:pPr>
      <w:rPr>
        <w:rFonts w:ascii="Courier New" w:hAnsi="Courier New" w:cs="Courier New" w:hint="cs"/>
        <w:strike w:val="0"/>
        <w:dstrike w:val="0"/>
        <w:rtl w:val="0"/>
      </w:rPr>
    </w:lvl>
    <w:lvl w:ilvl="8" w:tplc="A53EDBCC">
      <w:start w:val="1"/>
      <w:numFmt w:val="bullet"/>
      <w:lvlText w:val=""/>
      <w:lvlJc w:val="left"/>
      <w:pPr>
        <w:ind w:hanging="360"/>
      </w:pPr>
      <w:rPr>
        <w:rFonts w:ascii="Wingdings" w:hAnsi="Wingdings" w:hint="default"/>
        <w:strike w:val="0"/>
        <w:dstrike w:val="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CP_REDLINE" w:val="CP_REDLINE"/>
    <w:docVar w:name="DocStamp_1_OptionalControlValues" w:val="ClientMatter|&amp;Client/Matter|0|%cm"/>
    <w:docVar w:name="DrinkerSoftwiseTrailer" w:val="Gone3"/>
    <w:docVar w:name="DrinkerWordTrailer" w:val="Gone3"/>
    <w:docVar w:name="MPDocID" w:val="80871486.2"/>
    <w:docVar w:name="MPDocIDTemplate" w:val="%n|.%v"/>
    <w:docVar w:name="MPDocIDTemplateDefault" w:val="%n|.%v|&lt;13&gt;%c|/%m"/>
    <w:docVar w:name="NewDocStampType" w:val="1"/>
    <w:docVar w:name="tableMoveFromStyle" w:val="s"/>
    <w:docVar w:name="tableMoveToStyle" w:val="u"/>
    <w:docVar w:name="textDeleteStyle" w:val="s"/>
    <w:docVar w:name="textInsertStyle" w:val="d"/>
    <w:docVar w:name="textMoveFromStyle" w:val="s"/>
    <w:docVar w:name="textMoveToStyle" w:val="d"/>
    <w:docVar w:name="zzmpFixed_MacPacVersion" w:val="9.0"/>
  </w:docVars>
  <w:rsids>
    <w:rsidRoot w:val="000C586E"/>
    <w:rsid w:val="000C586E"/>
    <w:rsid w:val="00204A88"/>
    <w:rsid w:val="00267528"/>
    <w:rsid w:val="00281684"/>
    <w:rsid w:val="00463198"/>
    <w:rsid w:val="00525DE5"/>
    <w:rsid w:val="0060200F"/>
    <w:rsid w:val="008F0227"/>
    <w:rsid w:val="00974087"/>
    <w:rsid w:val="00AF3A7B"/>
    <w:rsid w:val="00F80B3B"/>
    <w:rsid w:val="00F8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4254A"/>
  <w15:docId w15:val="{17458726-D2F0-4E4D-83FE-D88AC060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djustRightInd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680"/>
        <w:tab w:val="right" w:pos="936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680"/>
        <w:tab w:val="right" w:pos="9360"/>
      </w:tabs>
    </w:pPr>
  </w:style>
  <w:style w:type="character" w:customStyle="1" w:styleId="PidipaginaCarattere">
    <w:name w:val="Piè di pagina Carattere"/>
    <w:basedOn w:val="Carpredefinitoparagrafo"/>
    <w:link w:val="Pidipagina"/>
    <w:uiPriority w:val="99"/>
    <w:rPr>
      <w:sz w:val="24"/>
    </w:rPr>
  </w:style>
  <w:style w:type="paragraph" w:styleId="Corpotesto">
    <w:name w:val="Body Text"/>
    <w:basedOn w:val="Normale"/>
    <w:link w:val="CorpotestoCarattere"/>
    <w:uiPriority w:val="99"/>
    <w:qFormat/>
  </w:style>
  <w:style w:type="character" w:customStyle="1" w:styleId="CorpotestoCarattere">
    <w:name w:val="Corpo testo Carattere"/>
    <w:basedOn w:val="Carpredefinitoparagrafo"/>
    <w:link w:val="Corpotesto"/>
    <w:uiPriority w:val="99"/>
  </w:style>
  <w:style w:type="character" w:customStyle="1" w:styleId="zzmpTrailerItem">
    <w:name w:val="zzmpTrailerItem"/>
    <w:basedOn w:val="Carpredefinitoparagrafo"/>
    <w:rPr>
      <w:dstrike w:val="0"/>
      <w:color w:val="auto"/>
      <w:spacing w:val="0"/>
      <w:sz w:val="16"/>
    </w:rPr>
  </w:style>
  <w:style w:type="paragraph" w:styleId="Testonotaapidipagina">
    <w:name w:val="footnote text"/>
    <w:basedOn w:val="Normale"/>
    <w:link w:val="TestonotaapidipaginaCarattere"/>
    <w:uiPriority w:val="99"/>
    <w:unhideWhenUsed/>
    <w:rsid w:val="0060200F"/>
    <w:rPr>
      <w:sz w:val="20"/>
    </w:rPr>
  </w:style>
  <w:style w:type="character" w:customStyle="1" w:styleId="TestonotaapidipaginaCarattere">
    <w:name w:val="Testo nota a piè di pagina Carattere"/>
    <w:basedOn w:val="Carpredefinitoparagrafo"/>
    <w:link w:val="Testonotaapidipagina"/>
    <w:uiPriority w:val="99"/>
    <w:rsid w:val="0060200F"/>
  </w:style>
  <w:style w:type="character" w:styleId="Rimandonotaapidipagina">
    <w:name w:val="footnote reference"/>
    <w:basedOn w:val="Carpredefinitoparagrafo"/>
    <w:uiPriority w:val="99"/>
    <w:semiHidden/>
    <w:unhideWhenUsed/>
    <w:rsid w:val="0060200F"/>
    <w:rPr>
      <w:vertAlign w:val="superscript"/>
    </w:rPr>
  </w:style>
  <w:style w:type="character" w:styleId="Collegamentoipertestuale">
    <w:name w:val="Hyperlink"/>
    <w:basedOn w:val="Carpredefinitoparagrafo"/>
    <w:uiPriority w:val="99"/>
    <w:unhideWhenUsed/>
    <w:rsid w:val="00F80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zzettaufficiale.it/eli/id/2015/12/30/15G00222/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D120-FBEB-45BC-B3E5-502CBBD7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Drinker Biddle &amp; Reath LLP</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Clark, Jr.</dc:creator>
  <cp:lastModifiedBy>Rossano Francesca</cp:lastModifiedBy>
  <cp:revision>2</cp:revision>
  <cp:lastPrinted>2017-02-10T10:38:00Z</cp:lastPrinted>
  <dcterms:created xsi:type="dcterms:W3CDTF">2018-08-02T10:33:00Z</dcterms:created>
  <dcterms:modified xsi:type="dcterms:W3CDTF">2018-08-02T10:33:00Z</dcterms:modified>
</cp:coreProperties>
</file>